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09"/>
      </w:tblGrid>
      <w:tr w:rsidR="00683405" w:rsidRPr="00683405" w14:paraId="24F383B6" w14:textId="77777777" w:rsidTr="00E91E94">
        <w:trPr>
          <w:trHeight w:val="2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006600"/>
          </w:tcPr>
          <w:p w14:paraId="6CCD8EFD" w14:textId="77777777" w:rsidR="00683405" w:rsidRPr="00683405" w:rsidRDefault="00683405" w:rsidP="00862061">
            <w:pPr>
              <w:spacing w:before="120" w:after="120"/>
              <w:jc w:val="center"/>
              <w:rPr>
                <w:b/>
                <w:bCs/>
                <w:color w:val="FFFFFF"/>
                <w:sz w:val="24"/>
                <w:szCs w:val="24"/>
                <w:lang w:val="fi-FI"/>
              </w:rPr>
            </w:pPr>
            <w:r w:rsidRPr="00683405">
              <w:rPr>
                <w:b/>
                <w:color w:val="FFFFFF"/>
                <w:sz w:val="24"/>
                <w:szCs w:val="24"/>
                <w:lang w:bidi="pl-PL"/>
              </w:rPr>
              <w:t>KARTA CHARAKTERYSTYKI</w:t>
            </w:r>
          </w:p>
        </w:tc>
      </w:tr>
      <w:tr w:rsidR="00683405" w:rsidRPr="00683405" w14:paraId="72734743" w14:textId="77777777" w:rsidTr="00E91E94">
        <w:trPr>
          <w:trHeight w:val="2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006600"/>
          </w:tcPr>
          <w:p w14:paraId="2D10A413" w14:textId="77777777" w:rsidR="00683405" w:rsidRPr="00683405" w:rsidRDefault="00683405" w:rsidP="00862061">
            <w:pPr>
              <w:spacing w:before="120" w:after="120"/>
              <w:jc w:val="center"/>
              <w:rPr>
                <w:b/>
                <w:bCs/>
                <w:color w:val="FFFFFF"/>
                <w:sz w:val="36"/>
                <w:szCs w:val="36"/>
                <w:lang w:val="fi-FI"/>
              </w:rPr>
            </w:pPr>
            <w:r w:rsidRPr="00683405">
              <w:rPr>
                <w:b/>
                <w:color w:val="FFFFFF"/>
                <w:sz w:val="36"/>
                <w:szCs w:val="36"/>
                <w:lang w:bidi="pl-PL"/>
              </w:rPr>
              <w:t>Korek</w:t>
            </w:r>
          </w:p>
        </w:tc>
      </w:tr>
    </w:tbl>
    <w:p w14:paraId="4B81D7CA" w14:textId="77777777" w:rsidR="00683405" w:rsidRPr="00683405" w:rsidRDefault="00683405" w:rsidP="00E91E94">
      <w:pPr>
        <w:spacing w:before="192"/>
        <w:rPr>
          <w:color w:val="000000"/>
          <w:sz w:val="18"/>
          <w:szCs w:val="18"/>
          <w:lang w:val="fi-FI"/>
        </w:rPr>
      </w:pPr>
      <w:r w:rsidRPr="00683405">
        <w:rPr>
          <w:color w:val="000000"/>
          <w:sz w:val="18"/>
          <w:szCs w:val="18"/>
          <w:lang w:bidi="pl-PL"/>
        </w:rPr>
        <w:t>Karta charakterystyki spełnia wymogi załącznika II do rozporządzenia (WE) nr 1907/2006, 2020/878 REACH (rozporządzenie Parlamentu Europejskiego i Rady w sprawie rejestracji, oceny, udzielania zezwoleń i stosowanych ograniczeń w zakresie chemikaliów).</w:t>
      </w:r>
    </w:p>
    <w:p w14:paraId="4F40435D" w14:textId="77777777" w:rsidR="00683405" w:rsidRPr="00683405" w:rsidRDefault="00683405" w:rsidP="00E91E94">
      <w:pPr>
        <w:spacing w:after="389"/>
        <w:rPr>
          <w:sz w:val="2"/>
          <w:szCs w:val="2"/>
        </w:rPr>
      </w:pPr>
    </w:p>
    <w:tbl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55"/>
        <w:gridCol w:w="6654"/>
      </w:tblGrid>
      <w:tr w:rsidR="00683405" w:rsidRPr="00683405" w14:paraId="1553CF4B" w14:textId="77777777" w:rsidTr="00E91E94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6F651E99" w14:textId="77777777" w:rsidR="00683405" w:rsidRPr="00683405" w:rsidRDefault="00683405" w:rsidP="00E91E94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683405">
              <w:rPr>
                <w:b/>
                <w:color w:val="FFFFFF"/>
                <w:sz w:val="26"/>
                <w:szCs w:val="26"/>
                <w:lang w:bidi="pl-PL"/>
              </w:rPr>
              <w:t>SEKCJA 1: Identyfikacja substancji/mieszaniny i identyfikacja przedsiębiorstwa</w:t>
            </w:r>
          </w:p>
        </w:tc>
      </w:tr>
      <w:tr w:rsidR="00683405" w:rsidRPr="00683405" w14:paraId="61540440" w14:textId="77777777" w:rsidTr="00DC3B5D">
        <w:trPr>
          <w:trHeight w:val="23"/>
        </w:trPr>
        <w:tc>
          <w:tcPr>
            <w:tcW w:w="1501" w:type="pct"/>
            <w:shd w:val="clear" w:color="auto" w:fill="FFFFFF"/>
          </w:tcPr>
          <w:p w14:paraId="4B441F87" w14:textId="77777777" w:rsidR="00683405" w:rsidRPr="00683405" w:rsidRDefault="00683405" w:rsidP="00E91E94"/>
        </w:tc>
        <w:tc>
          <w:tcPr>
            <w:tcW w:w="3499" w:type="pct"/>
            <w:shd w:val="clear" w:color="auto" w:fill="FFFFFF"/>
          </w:tcPr>
          <w:p w14:paraId="0F7A4920" w14:textId="77777777" w:rsidR="00683405" w:rsidRPr="00683405" w:rsidRDefault="00683405" w:rsidP="00E91E94"/>
        </w:tc>
      </w:tr>
      <w:tr w:rsidR="00DC3B5D" w:rsidRPr="00683405" w14:paraId="000C4098" w14:textId="77777777" w:rsidTr="00DC3B5D">
        <w:trPr>
          <w:trHeight w:val="23"/>
        </w:trPr>
        <w:tc>
          <w:tcPr>
            <w:tcW w:w="1501" w:type="pct"/>
            <w:shd w:val="clear" w:color="auto" w:fill="E6F1E6"/>
          </w:tcPr>
          <w:p w14:paraId="6F33EADB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Data wydania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35C5CB12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23.02.2018</w:t>
            </w:r>
          </w:p>
        </w:tc>
      </w:tr>
      <w:tr w:rsidR="00683405" w:rsidRPr="00683405" w14:paraId="43546D02" w14:textId="77777777" w:rsidTr="00191086">
        <w:trPr>
          <w:trHeight w:val="23"/>
        </w:trPr>
        <w:tc>
          <w:tcPr>
            <w:tcW w:w="1501" w:type="pct"/>
            <w:shd w:val="clear" w:color="auto" w:fill="E6F1E6"/>
          </w:tcPr>
          <w:p w14:paraId="7116AC88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Data aktualizacji</w:t>
            </w:r>
          </w:p>
        </w:tc>
        <w:tc>
          <w:tcPr>
            <w:tcW w:w="3499" w:type="pct"/>
            <w:shd w:val="clear" w:color="auto" w:fill="FFFFFF"/>
          </w:tcPr>
          <w:p w14:paraId="0DE5C8C9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22.03.2023 r.</w:t>
            </w:r>
          </w:p>
        </w:tc>
      </w:tr>
      <w:tr w:rsidR="00683405" w:rsidRPr="00683405" w14:paraId="3F8B7395" w14:textId="77777777" w:rsidTr="00E91E94">
        <w:trPr>
          <w:trHeight w:val="23"/>
        </w:trPr>
        <w:tc>
          <w:tcPr>
            <w:tcW w:w="1501" w:type="pct"/>
            <w:shd w:val="clear" w:color="auto" w:fill="FFFFFF"/>
          </w:tcPr>
          <w:p w14:paraId="18E6C317" w14:textId="77777777" w:rsidR="00683405" w:rsidRPr="00683405" w:rsidRDefault="00683405" w:rsidP="00E91E94"/>
        </w:tc>
        <w:tc>
          <w:tcPr>
            <w:tcW w:w="3499" w:type="pct"/>
            <w:shd w:val="clear" w:color="auto" w:fill="FFFFFF"/>
          </w:tcPr>
          <w:p w14:paraId="67D70944" w14:textId="77777777" w:rsidR="00683405" w:rsidRPr="00683405" w:rsidRDefault="00683405" w:rsidP="00E91E94"/>
        </w:tc>
      </w:tr>
      <w:tr w:rsidR="00683405" w:rsidRPr="00683405" w14:paraId="55F1956B" w14:textId="77777777" w:rsidTr="00E91E94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63DDFAF6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1.1 Identyfikator produktu</w:t>
            </w:r>
          </w:p>
        </w:tc>
      </w:tr>
      <w:tr w:rsidR="00683405" w:rsidRPr="00683405" w14:paraId="635C62AF" w14:textId="77777777" w:rsidTr="00191086">
        <w:trPr>
          <w:trHeight w:val="23"/>
        </w:trPr>
        <w:tc>
          <w:tcPr>
            <w:tcW w:w="1501" w:type="pct"/>
            <w:shd w:val="clear" w:color="auto" w:fill="E6F1E6"/>
          </w:tcPr>
          <w:p w14:paraId="2FFE12D9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Nazwa handlowa</w:t>
            </w:r>
          </w:p>
        </w:tc>
        <w:tc>
          <w:tcPr>
            <w:tcW w:w="3499" w:type="pct"/>
            <w:shd w:val="clear" w:color="auto" w:fill="FFFFFF"/>
          </w:tcPr>
          <w:p w14:paraId="4125D4AA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Korek</w:t>
            </w:r>
          </w:p>
        </w:tc>
      </w:tr>
      <w:tr w:rsidR="00683405" w:rsidRPr="00683405" w14:paraId="1EDD80D3" w14:textId="77777777" w:rsidTr="00E91E94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6A42C71D" w14:textId="77777777" w:rsidR="00683405" w:rsidRPr="00683405" w:rsidRDefault="00683405" w:rsidP="00E91E94"/>
        </w:tc>
      </w:tr>
      <w:tr w:rsidR="00683405" w:rsidRPr="00683405" w14:paraId="5292E438" w14:textId="77777777" w:rsidTr="00E91E94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32A3D799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1.2 Istotne zidentyfikowane zastosowania substancji lub mieszaniny oraz zastosowania odradzane</w:t>
            </w:r>
          </w:p>
        </w:tc>
      </w:tr>
      <w:tr w:rsidR="00DC3B5D" w:rsidRPr="00683405" w14:paraId="321B8C94" w14:textId="77777777" w:rsidTr="00DC3B5D">
        <w:trPr>
          <w:trHeight w:val="23"/>
        </w:trPr>
        <w:tc>
          <w:tcPr>
            <w:tcW w:w="1501" w:type="pct"/>
            <w:shd w:val="clear" w:color="auto" w:fill="E6F1E6"/>
          </w:tcPr>
          <w:p w14:paraId="684A17CD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Zastosowanie substancji/mieszaniny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7D7FFD0B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Płyta izolacyjna.</w:t>
            </w:r>
          </w:p>
        </w:tc>
      </w:tr>
      <w:tr w:rsidR="00683405" w:rsidRPr="00A03555" w14:paraId="5030E880" w14:textId="77777777" w:rsidTr="00191086">
        <w:trPr>
          <w:trHeight w:val="23"/>
        </w:trPr>
        <w:tc>
          <w:tcPr>
            <w:tcW w:w="1501" w:type="pct"/>
            <w:shd w:val="clear" w:color="auto" w:fill="E6F1E6"/>
          </w:tcPr>
          <w:p w14:paraId="65ECCDB9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Kod przeznaczenia</w:t>
            </w:r>
          </w:p>
        </w:tc>
        <w:tc>
          <w:tcPr>
            <w:tcW w:w="3499" w:type="pct"/>
            <w:shd w:val="clear" w:color="auto" w:fill="FFFFFF"/>
          </w:tcPr>
          <w:p w14:paraId="489D28BE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A03555">
              <w:rPr>
                <w:color w:val="000000"/>
                <w:sz w:val="18"/>
                <w:szCs w:val="18"/>
                <w:lang w:val="en-US" w:bidi="pl-PL"/>
              </w:rPr>
              <w:t>PC-CON-OTH Other construction products</w:t>
            </w:r>
          </w:p>
        </w:tc>
      </w:tr>
      <w:tr w:rsidR="00DC3B5D" w:rsidRPr="00683405" w14:paraId="2A862EE6" w14:textId="77777777" w:rsidTr="00DC3B5D">
        <w:trPr>
          <w:trHeight w:val="23"/>
        </w:trPr>
        <w:tc>
          <w:tcPr>
            <w:tcW w:w="1501" w:type="pct"/>
            <w:shd w:val="clear" w:color="auto" w:fill="E6F1E6"/>
          </w:tcPr>
          <w:p w14:paraId="7F544A6B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Zastosowanie przemysłowe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5FB7D57E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Tak</w:t>
            </w:r>
          </w:p>
        </w:tc>
      </w:tr>
      <w:tr w:rsidR="00683405" w:rsidRPr="00683405" w14:paraId="0749E438" w14:textId="77777777" w:rsidTr="00191086">
        <w:trPr>
          <w:trHeight w:val="23"/>
        </w:trPr>
        <w:tc>
          <w:tcPr>
            <w:tcW w:w="1501" w:type="pct"/>
            <w:shd w:val="clear" w:color="auto" w:fill="E6F1E6"/>
          </w:tcPr>
          <w:p w14:paraId="78C1E526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Zastosowanie profesjonalne</w:t>
            </w:r>
          </w:p>
        </w:tc>
        <w:tc>
          <w:tcPr>
            <w:tcW w:w="3499" w:type="pct"/>
            <w:shd w:val="clear" w:color="auto" w:fill="FFFFFF"/>
          </w:tcPr>
          <w:p w14:paraId="4180DA77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Tak</w:t>
            </w:r>
          </w:p>
        </w:tc>
      </w:tr>
      <w:tr w:rsidR="00DC3B5D" w:rsidRPr="00683405" w14:paraId="16CFD979" w14:textId="77777777" w:rsidTr="00DC3B5D">
        <w:trPr>
          <w:trHeight w:val="23"/>
        </w:trPr>
        <w:tc>
          <w:tcPr>
            <w:tcW w:w="1501" w:type="pct"/>
            <w:shd w:val="clear" w:color="auto" w:fill="E6F1E6"/>
          </w:tcPr>
          <w:p w14:paraId="38C4FBC8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Zastosowanie konsumenckie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77FBED69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Tak</w:t>
            </w:r>
          </w:p>
        </w:tc>
      </w:tr>
      <w:tr w:rsidR="00683405" w:rsidRPr="00683405" w14:paraId="3D36FD46" w14:textId="77777777" w:rsidTr="00E91E94">
        <w:trPr>
          <w:trHeight w:val="23"/>
        </w:trPr>
        <w:tc>
          <w:tcPr>
            <w:tcW w:w="1501" w:type="pct"/>
            <w:shd w:val="clear" w:color="auto" w:fill="FFFFFF"/>
          </w:tcPr>
          <w:p w14:paraId="3ED6A20B" w14:textId="77777777" w:rsidR="00683405" w:rsidRPr="00683405" w:rsidRDefault="00683405" w:rsidP="00E91E94"/>
        </w:tc>
        <w:tc>
          <w:tcPr>
            <w:tcW w:w="3499" w:type="pct"/>
            <w:shd w:val="clear" w:color="auto" w:fill="FFFFFF"/>
          </w:tcPr>
          <w:p w14:paraId="4B13447B" w14:textId="77777777" w:rsidR="00683405" w:rsidRPr="00683405" w:rsidRDefault="00683405" w:rsidP="00E91E94"/>
        </w:tc>
      </w:tr>
      <w:tr w:rsidR="00683405" w:rsidRPr="00683405" w14:paraId="5329E2FE" w14:textId="77777777" w:rsidTr="00E91E94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019F3110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1.3 Dane dotyczące dostawcy karty charakterystyki</w:t>
            </w:r>
          </w:p>
        </w:tc>
      </w:tr>
      <w:tr w:rsidR="00683405" w:rsidRPr="00683405" w14:paraId="69808E56" w14:textId="77777777" w:rsidTr="00E91E94">
        <w:trPr>
          <w:trHeight w:val="23"/>
        </w:trPr>
        <w:tc>
          <w:tcPr>
            <w:tcW w:w="1501" w:type="pct"/>
            <w:shd w:val="clear" w:color="auto" w:fill="FFFFFF"/>
          </w:tcPr>
          <w:p w14:paraId="08F5FC40" w14:textId="77777777" w:rsidR="00683405" w:rsidRPr="00683405" w:rsidRDefault="00683405" w:rsidP="00E91E94"/>
        </w:tc>
        <w:tc>
          <w:tcPr>
            <w:tcW w:w="3499" w:type="pct"/>
            <w:shd w:val="clear" w:color="auto" w:fill="FFFFFF"/>
          </w:tcPr>
          <w:p w14:paraId="5FDAD740" w14:textId="77777777" w:rsidR="00683405" w:rsidRPr="00683405" w:rsidRDefault="00683405" w:rsidP="00E91E94"/>
        </w:tc>
      </w:tr>
      <w:tr w:rsidR="00683405" w:rsidRPr="00683405" w14:paraId="7798EEA6" w14:textId="77777777" w:rsidTr="00E91E94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03E15C27" w14:textId="77777777" w:rsidR="00683405" w:rsidRPr="00683405" w:rsidRDefault="00683405" w:rsidP="00E91E94">
            <w:pPr>
              <w:rPr>
                <w:b/>
                <w:bCs/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b/>
                <w:color w:val="000000"/>
                <w:sz w:val="18"/>
                <w:szCs w:val="18"/>
                <w:lang w:bidi="pl-PL"/>
              </w:rPr>
              <w:t>Importer</w:t>
            </w:r>
          </w:p>
        </w:tc>
      </w:tr>
      <w:tr w:rsidR="00683405" w:rsidRPr="00683405" w14:paraId="7AE2213B" w14:textId="77777777" w:rsidTr="00191086">
        <w:trPr>
          <w:trHeight w:val="23"/>
        </w:trPr>
        <w:tc>
          <w:tcPr>
            <w:tcW w:w="1501" w:type="pct"/>
            <w:shd w:val="clear" w:color="auto" w:fill="E6F1E6"/>
          </w:tcPr>
          <w:p w14:paraId="41085622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Nazwa firmy</w:t>
            </w:r>
          </w:p>
        </w:tc>
        <w:tc>
          <w:tcPr>
            <w:tcW w:w="3499" w:type="pct"/>
            <w:shd w:val="clear" w:color="auto" w:fill="FFFFFF"/>
          </w:tcPr>
          <w:p w14:paraId="77DD2BB1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proofErr w:type="spellStart"/>
            <w:r w:rsidRPr="00683405">
              <w:rPr>
                <w:color w:val="000000"/>
                <w:sz w:val="18"/>
                <w:szCs w:val="18"/>
                <w:lang w:bidi="pl-PL"/>
              </w:rPr>
              <w:t>Finnfoam</w:t>
            </w:r>
            <w:proofErr w:type="spellEnd"/>
            <w:r w:rsidRPr="00683405">
              <w:rPr>
                <w:color w:val="000000"/>
                <w:sz w:val="18"/>
                <w:szCs w:val="18"/>
                <w:lang w:bidi="pl-PL"/>
              </w:rPr>
              <w:t xml:space="preserve">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pl-PL"/>
              </w:rPr>
              <w:t>Oy</w:t>
            </w:r>
            <w:proofErr w:type="spellEnd"/>
          </w:p>
        </w:tc>
      </w:tr>
      <w:tr w:rsidR="00DC3B5D" w:rsidRPr="00683405" w14:paraId="7FC99736" w14:textId="77777777" w:rsidTr="00DC3B5D">
        <w:trPr>
          <w:trHeight w:val="23"/>
        </w:trPr>
        <w:tc>
          <w:tcPr>
            <w:tcW w:w="1501" w:type="pct"/>
            <w:shd w:val="clear" w:color="auto" w:fill="E6F1E6"/>
          </w:tcPr>
          <w:p w14:paraId="5021BF0E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Adres biura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39AB6835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proofErr w:type="spellStart"/>
            <w:r w:rsidRPr="00683405">
              <w:rPr>
                <w:color w:val="000000"/>
                <w:sz w:val="18"/>
                <w:szCs w:val="18"/>
                <w:lang w:bidi="pl-PL"/>
              </w:rPr>
              <w:t>Satamakatu</w:t>
            </w:r>
            <w:proofErr w:type="spellEnd"/>
            <w:r w:rsidRPr="00683405">
              <w:rPr>
                <w:color w:val="000000"/>
                <w:sz w:val="18"/>
                <w:szCs w:val="18"/>
                <w:lang w:bidi="pl-PL"/>
              </w:rPr>
              <w:t xml:space="preserve"> 5</w:t>
            </w:r>
          </w:p>
        </w:tc>
      </w:tr>
      <w:tr w:rsidR="00683405" w:rsidRPr="00683405" w14:paraId="6237F62A" w14:textId="77777777" w:rsidTr="00191086">
        <w:trPr>
          <w:trHeight w:val="23"/>
        </w:trPr>
        <w:tc>
          <w:tcPr>
            <w:tcW w:w="1501" w:type="pct"/>
            <w:shd w:val="clear" w:color="auto" w:fill="E6F1E6"/>
          </w:tcPr>
          <w:p w14:paraId="73BAEA46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Kod pocztowy</w:t>
            </w:r>
          </w:p>
        </w:tc>
        <w:tc>
          <w:tcPr>
            <w:tcW w:w="3499" w:type="pct"/>
            <w:shd w:val="clear" w:color="auto" w:fill="FFFFFF"/>
          </w:tcPr>
          <w:p w14:paraId="64BA82C7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24100</w:t>
            </w:r>
          </w:p>
        </w:tc>
      </w:tr>
      <w:tr w:rsidR="00DC3B5D" w:rsidRPr="00683405" w14:paraId="74E055A7" w14:textId="77777777" w:rsidTr="00DC3B5D">
        <w:trPr>
          <w:trHeight w:val="23"/>
        </w:trPr>
        <w:tc>
          <w:tcPr>
            <w:tcW w:w="1501" w:type="pct"/>
            <w:shd w:val="clear" w:color="auto" w:fill="E6F1E6"/>
          </w:tcPr>
          <w:p w14:paraId="17EB9C5A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Miejscowość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44D9DC2C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Salo</w:t>
            </w:r>
          </w:p>
        </w:tc>
      </w:tr>
      <w:tr w:rsidR="00683405" w:rsidRPr="00683405" w14:paraId="3949A27E" w14:textId="77777777" w:rsidTr="00191086">
        <w:trPr>
          <w:trHeight w:val="23"/>
        </w:trPr>
        <w:tc>
          <w:tcPr>
            <w:tcW w:w="1501" w:type="pct"/>
            <w:shd w:val="clear" w:color="auto" w:fill="E6F1E6"/>
          </w:tcPr>
          <w:p w14:paraId="5D42E76B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Kraj</w:t>
            </w:r>
          </w:p>
        </w:tc>
        <w:tc>
          <w:tcPr>
            <w:tcW w:w="3499" w:type="pct"/>
            <w:shd w:val="clear" w:color="auto" w:fill="FFFFFF"/>
          </w:tcPr>
          <w:p w14:paraId="6AB4E888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Finlandia</w:t>
            </w:r>
          </w:p>
        </w:tc>
      </w:tr>
      <w:tr w:rsidR="00DC3B5D" w:rsidRPr="00683405" w14:paraId="6361A862" w14:textId="77777777" w:rsidTr="00DC3B5D">
        <w:trPr>
          <w:trHeight w:val="23"/>
        </w:trPr>
        <w:tc>
          <w:tcPr>
            <w:tcW w:w="1501" w:type="pct"/>
            <w:shd w:val="clear" w:color="auto" w:fill="E6F1E6"/>
          </w:tcPr>
          <w:p w14:paraId="58EB83A1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Telefon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5E2598BE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+358 2 777 300</w:t>
            </w:r>
          </w:p>
        </w:tc>
      </w:tr>
      <w:tr w:rsidR="00683405" w:rsidRPr="00683405" w14:paraId="5F2C09CE" w14:textId="77777777" w:rsidTr="00191086">
        <w:trPr>
          <w:trHeight w:val="23"/>
        </w:trPr>
        <w:tc>
          <w:tcPr>
            <w:tcW w:w="1501" w:type="pct"/>
            <w:shd w:val="clear" w:color="auto" w:fill="E6F1E6"/>
          </w:tcPr>
          <w:p w14:paraId="34859F01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E-mail</w:t>
            </w:r>
          </w:p>
        </w:tc>
        <w:tc>
          <w:tcPr>
            <w:tcW w:w="3499" w:type="pct"/>
            <w:shd w:val="clear" w:color="auto" w:fill="FFFFFF"/>
          </w:tcPr>
          <w:p w14:paraId="0531B652" w14:textId="5FDCAEAA" w:rsidR="00683405" w:rsidRPr="00683405" w:rsidRDefault="00F070C9" w:rsidP="00E91E94">
            <w:hyperlink r:id="rId6" w:history="1">
              <w:r w:rsidRPr="00F60BD0">
                <w:rPr>
                  <w:rStyle w:val="a"/>
                  <w:u w:val="single"/>
                  <w:lang w:bidi="pl-PL"/>
                </w:rPr>
                <w:t>finnfoam@finnfoam.fi</w:t>
              </w:r>
            </w:hyperlink>
          </w:p>
        </w:tc>
      </w:tr>
      <w:tr w:rsidR="00DC3B5D" w:rsidRPr="00683405" w14:paraId="4FEDE4AF" w14:textId="77777777" w:rsidTr="00DC3B5D">
        <w:trPr>
          <w:trHeight w:val="23"/>
        </w:trPr>
        <w:tc>
          <w:tcPr>
            <w:tcW w:w="1501" w:type="pct"/>
            <w:shd w:val="clear" w:color="auto" w:fill="E6F1E6"/>
          </w:tcPr>
          <w:p w14:paraId="37810F82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NIP (Y-</w:t>
            </w:r>
            <w:proofErr w:type="spellStart"/>
            <w:r w:rsidRPr="00683405">
              <w:rPr>
                <w:color w:val="000000"/>
                <w:sz w:val="18"/>
                <w:szCs w:val="18"/>
                <w:lang w:bidi="pl-PL"/>
              </w:rPr>
              <w:t>tunnus</w:t>
            </w:r>
            <w:proofErr w:type="spellEnd"/>
            <w:r w:rsidRPr="00683405">
              <w:rPr>
                <w:color w:val="000000"/>
                <w:sz w:val="18"/>
                <w:szCs w:val="18"/>
                <w:lang w:bidi="pl-PL"/>
              </w:rPr>
              <w:t>)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6D3CC8BD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0689386-6</w:t>
            </w:r>
          </w:p>
        </w:tc>
      </w:tr>
      <w:tr w:rsidR="00683405" w:rsidRPr="00683405" w14:paraId="100077F1" w14:textId="77777777" w:rsidTr="00E91E94">
        <w:trPr>
          <w:trHeight w:val="23"/>
        </w:trPr>
        <w:tc>
          <w:tcPr>
            <w:tcW w:w="1501" w:type="pct"/>
            <w:shd w:val="clear" w:color="auto" w:fill="FFFFFF"/>
          </w:tcPr>
          <w:p w14:paraId="746AE84F" w14:textId="77777777" w:rsidR="00683405" w:rsidRPr="00683405" w:rsidRDefault="00683405" w:rsidP="00E91E94"/>
        </w:tc>
        <w:tc>
          <w:tcPr>
            <w:tcW w:w="3499" w:type="pct"/>
            <w:shd w:val="clear" w:color="auto" w:fill="FFFFFF"/>
          </w:tcPr>
          <w:p w14:paraId="445F1DA1" w14:textId="77777777" w:rsidR="00683405" w:rsidRPr="00683405" w:rsidRDefault="00683405" w:rsidP="00E91E94"/>
        </w:tc>
      </w:tr>
      <w:tr w:rsidR="00683405" w:rsidRPr="00683405" w14:paraId="45B5CD7F" w14:textId="77777777" w:rsidTr="00E91E94">
        <w:trPr>
          <w:trHeight w:val="23"/>
        </w:trPr>
        <w:tc>
          <w:tcPr>
            <w:tcW w:w="1501" w:type="pct"/>
            <w:shd w:val="clear" w:color="auto" w:fill="FFFFFF"/>
          </w:tcPr>
          <w:p w14:paraId="7D0612D7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1.4 Numer telefonu alarmowego</w:t>
            </w:r>
          </w:p>
        </w:tc>
        <w:tc>
          <w:tcPr>
            <w:tcW w:w="3499" w:type="pct"/>
            <w:shd w:val="clear" w:color="auto" w:fill="FFFFFF"/>
          </w:tcPr>
          <w:p w14:paraId="6D0DCE72" w14:textId="77777777" w:rsidR="00683405" w:rsidRPr="00683405" w:rsidRDefault="00683405" w:rsidP="00E91E94"/>
        </w:tc>
      </w:tr>
      <w:tr w:rsidR="00683405" w:rsidRPr="00683405" w14:paraId="2E78BE11" w14:textId="77777777" w:rsidTr="00E91E94">
        <w:trPr>
          <w:trHeight w:val="23"/>
        </w:trPr>
        <w:tc>
          <w:tcPr>
            <w:tcW w:w="1501" w:type="pct"/>
            <w:shd w:val="clear" w:color="auto" w:fill="FFFFFF"/>
          </w:tcPr>
          <w:p w14:paraId="6A995222" w14:textId="77777777" w:rsidR="00683405" w:rsidRPr="00683405" w:rsidRDefault="00683405" w:rsidP="00E91E94"/>
        </w:tc>
        <w:tc>
          <w:tcPr>
            <w:tcW w:w="3499" w:type="pct"/>
            <w:shd w:val="clear" w:color="auto" w:fill="FFFFFF"/>
          </w:tcPr>
          <w:p w14:paraId="16F0C9C1" w14:textId="77777777" w:rsidR="00683405" w:rsidRPr="00683405" w:rsidRDefault="00683405" w:rsidP="00E91E94"/>
        </w:tc>
      </w:tr>
      <w:tr w:rsidR="00DC3B5D" w:rsidRPr="00683405" w14:paraId="1CEDEF7E" w14:textId="77777777" w:rsidTr="00DC3B5D">
        <w:trPr>
          <w:trHeight w:val="23"/>
        </w:trPr>
        <w:tc>
          <w:tcPr>
            <w:tcW w:w="1501" w:type="pct"/>
            <w:shd w:val="clear" w:color="auto" w:fill="E6F1E6"/>
          </w:tcPr>
          <w:p w14:paraId="69205A8E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Numer alarmowy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193EE543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Telefon: 0800 147 111 lub 09 471 977</w:t>
            </w:r>
          </w:p>
        </w:tc>
      </w:tr>
      <w:tr w:rsidR="00DC3B5D" w:rsidRPr="00683405" w14:paraId="0957FFA9" w14:textId="77777777" w:rsidTr="00DC3B5D">
        <w:trPr>
          <w:trHeight w:val="23"/>
        </w:trPr>
        <w:tc>
          <w:tcPr>
            <w:tcW w:w="1501" w:type="pct"/>
            <w:shd w:val="clear" w:color="auto" w:fill="E6F1E6"/>
          </w:tcPr>
          <w:p w14:paraId="6F09786E" w14:textId="77777777" w:rsidR="00683405" w:rsidRPr="00683405" w:rsidRDefault="00683405" w:rsidP="00E91E94"/>
        </w:tc>
        <w:tc>
          <w:tcPr>
            <w:tcW w:w="3499" w:type="pct"/>
            <w:shd w:val="clear" w:color="auto" w:fill="F2F2F2" w:themeFill="background1" w:themeFillShade="F2"/>
          </w:tcPr>
          <w:p w14:paraId="595E14FC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 xml:space="preserve">Opis: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pl-PL"/>
              </w:rPr>
              <w:t>Myrkytystietokeskus</w:t>
            </w:r>
            <w:proofErr w:type="spellEnd"/>
            <w:r w:rsidRPr="00683405">
              <w:rPr>
                <w:color w:val="000000"/>
                <w:sz w:val="18"/>
                <w:szCs w:val="18"/>
                <w:lang w:bidi="pl-PL"/>
              </w:rPr>
              <w:t>, PL 790 (</w:t>
            </w:r>
            <w:proofErr w:type="spellStart"/>
            <w:r w:rsidRPr="00683405">
              <w:rPr>
                <w:color w:val="000000"/>
                <w:sz w:val="18"/>
                <w:szCs w:val="18"/>
                <w:lang w:bidi="pl-PL"/>
              </w:rPr>
              <w:t>Tukholmankatu</w:t>
            </w:r>
            <w:proofErr w:type="spellEnd"/>
            <w:r w:rsidRPr="00683405">
              <w:rPr>
                <w:color w:val="000000"/>
                <w:sz w:val="18"/>
                <w:szCs w:val="18"/>
                <w:lang w:bidi="pl-PL"/>
              </w:rPr>
              <w:t xml:space="preserve"> 17), 00029 HUS</w:t>
            </w:r>
          </w:p>
        </w:tc>
      </w:tr>
      <w:tr w:rsidR="00DC3B5D" w:rsidRPr="00683405" w14:paraId="4A018C73" w14:textId="77777777" w:rsidTr="00DC3B5D">
        <w:trPr>
          <w:trHeight w:val="23"/>
        </w:trPr>
        <w:tc>
          <w:tcPr>
            <w:tcW w:w="1501" w:type="pct"/>
            <w:shd w:val="clear" w:color="auto" w:fill="E6F1E6"/>
          </w:tcPr>
          <w:p w14:paraId="0FF7B064" w14:textId="77777777" w:rsidR="00683405" w:rsidRPr="00683405" w:rsidRDefault="00683405" w:rsidP="00E91E94"/>
        </w:tc>
        <w:tc>
          <w:tcPr>
            <w:tcW w:w="3499" w:type="pct"/>
            <w:shd w:val="clear" w:color="auto" w:fill="F2F2F2" w:themeFill="background1" w:themeFillShade="F2"/>
          </w:tcPr>
          <w:p w14:paraId="5C0EF795" w14:textId="77777777" w:rsidR="00683405" w:rsidRDefault="00683405" w:rsidP="00E91E94">
            <w:pPr>
              <w:rPr>
                <w:color w:val="000000"/>
                <w:sz w:val="18"/>
                <w:szCs w:val="18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Czynne 24 godz./dobę.</w:t>
            </w:r>
          </w:p>
          <w:p w14:paraId="2C36B66F" w14:textId="77777777" w:rsidR="00DC3B5D" w:rsidRPr="00DC3B5D" w:rsidRDefault="00DC3B5D" w:rsidP="00E91E94">
            <w:pPr>
              <w:rPr>
                <w:color w:val="000000"/>
                <w:sz w:val="18"/>
                <w:szCs w:val="18"/>
              </w:rPr>
            </w:pPr>
          </w:p>
        </w:tc>
      </w:tr>
      <w:tr w:rsidR="00DC3B5D" w:rsidRPr="00683405" w14:paraId="35B6B951" w14:textId="77777777" w:rsidTr="00DC3B5D">
        <w:trPr>
          <w:trHeight w:val="23"/>
        </w:trPr>
        <w:tc>
          <w:tcPr>
            <w:tcW w:w="1501" w:type="pct"/>
            <w:shd w:val="clear" w:color="auto" w:fill="E6F1E6"/>
          </w:tcPr>
          <w:p w14:paraId="38760699" w14:textId="77777777" w:rsidR="00683405" w:rsidRPr="00683405" w:rsidRDefault="00683405" w:rsidP="00E91E94"/>
        </w:tc>
        <w:tc>
          <w:tcPr>
            <w:tcW w:w="3499" w:type="pct"/>
            <w:shd w:val="clear" w:color="auto" w:fill="F2F2F2" w:themeFill="background1" w:themeFillShade="F2"/>
          </w:tcPr>
          <w:p w14:paraId="22E7E7DC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Telefon: 112</w:t>
            </w:r>
          </w:p>
        </w:tc>
      </w:tr>
      <w:tr w:rsidR="00DC3B5D" w:rsidRPr="00683405" w14:paraId="4739DA15" w14:textId="77777777" w:rsidTr="00DC3B5D">
        <w:trPr>
          <w:trHeight w:val="23"/>
        </w:trPr>
        <w:tc>
          <w:tcPr>
            <w:tcW w:w="1501" w:type="pct"/>
            <w:shd w:val="clear" w:color="auto" w:fill="E6F1E6"/>
          </w:tcPr>
          <w:p w14:paraId="3DF01C76" w14:textId="77777777" w:rsidR="00683405" w:rsidRPr="00683405" w:rsidRDefault="00683405" w:rsidP="00E91E94"/>
        </w:tc>
        <w:tc>
          <w:tcPr>
            <w:tcW w:w="3499" w:type="pct"/>
            <w:shd w:val="clear" w:color="auto" w:fill="F2F2F2" w:themeFill="background1" w:themeFillShade="F2"/>
          </w:tcPr>
          <w:p w14:paraId="3F80B202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Opis: Ogólny numer alarmowy</w:t>
            </w:r>
          </w:p>
        </w:tc>
      </w:tr>
      <w:tr w:rsidR="00DC3B5D" w:rsidRPr="00683405" w14:paraId="3B9E602F" w14:textId="77777777" w:rsidTr="00DC3B5D">
        <w:trPr>
          <w:trHeight w:val="23"/>
        </w:trPr>
        <w:tc>
          <w:tcPr>
            <w:tcW w:w="1501" w:type="pct"/>
            <w:shd w:val="clear" w:color="auto" w:fill="E6F1E6"/>
          </w:tcPr>
          <w:p w14:paraId="11702BED" w14:textId="77777777" w:rsidR="00683405" w:rsidRPr="00683405" w:rsidRDefault="00683405" w:rsidP="00E91E94"/>
        </w:tc>
        <w:tc>
          <w:tcPr>
            <w:tcW w:w="3499" w:type="pct"/>
            <w:shd w:val="clear" w:color="auto" w:fill="F2F2F2" w:themeFill="background1" w:themeFillShade="F2"/>
          </w:tcPr>
          <w:p w14:paraId="1751E3D7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Czynne 24 godz./dobę.</w:t>
            </w:r>
          </w:p>
        </w:tc>
      </w:tr>
    </w:tbl>
    <w:p w14:paraId="0A2DFCBB" w14:textId="45F7E646" w:rsidR="00E91E94" w:rsidRPr="00A03555" w:rsidRDefault="00E91E94" w:rsidP="00E91E94">
      <w:pPr>
        <w:rPr>
          <w:sz w:val="2"/>
          <w:szCs w:val="2"/>
        </w:rPr>
      </w:pPr>
    </w:p>
    <w:p w14:paraId="5249E6D7" w14:textId="77777777" w:rsidR="00E91E94" w:rsidRDefault="00E91E94">
      <w:pPr>
        <w:widowControl/>
        <w:autoSpaceDE/>
        <w:autoSpaceDN/>
        <w:adjustRightInd/>
        <w:spacing w:after="160" w:line="278" w:lineRule="auto"/>
      </w:pPr>
      <w:r>
        <w:rPr>
          <w:lang w:bidi="pl-PL"/>
        </w:rPr>
        <w:br w:type="page"/>
      </w:r>
    </w:p>
    <w:tbl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55"/>
        <w:gridCol w:w="6654"/>
      </w:tblGrid>
      <w:tr w:rsidR="00683405" w:rsidRPr="00683405" w14:paraId="63E4A116" w14:textId="77777777" w:rsidTr="00E91E94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3F34B3DB" w14:textId="77777777" w:rsidR="00683405" w:rsidRPr="00683405" w:rsidRDefault="00683405" w:rsidP="00E91E94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683405">
              <w:rPr>
                <w:b/>
                <w:color w:val="FFFFFF"/>
                <w:sz w:val="26"/>
                <w:szCs w:val="26"/>
                <w:lang w:bidi="pl-PL"/>
              </w:rPr>
              <w:lastRenderedPageBreak/>
              <w:t>SEKCJA 2: Identyfikacja zagrożeń</w:t>
            </w:r>
          </w:p>
        </w:tc>
      </w:tr>
      <w:tr w:rsidR="00683405" w:rsidRPr="00683405" w14:paraId="32AA6038" w14:textId="77777777" w:rsidTr="00E91E94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5504C29A" w14:textId="77777777" w:rsidR="00683405" w:rsidRPr="00683405" w:rsidRDefault="00683405" w:rsidP="00E91E94"/>
        </w:tc>
      </w:tr>
      <w:tr w:rsidR="00683405" w:rsidRPr="00683405" w14:paraId="466EA7BC" w14:textId="77777777" w:rsidTr="00E91E94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4D3A08C1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2.1. Klasyfikacja substancji lub mieszaniny</w:t>
            </w:r>
          </w:p>
        </w:tc>
      </w:tr>
      <w:tr w:rsidR="00683405" w:rsidRPr="00683405" w14:paraId="6C9B4089" w14:textId="77777777" w:rsidTr="00191086">
        <w:trPr>
          <w:trHeight w:val="23"/>
        </w:trPr>
        <w:tc>
          <w:tcPr>
            <w:tcW w:w="1501" w:type="pct"/>
            <w:shd w:val="clear" w:color="auto" w:fill="E6F1E6"/>
          </w:tcPr>
          <w:p w14:paraId="1E25A60D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Klasyfikacja CLP, uwagi</w:t>
            </w:r>
          </w:p>
        </w:tc>
        <w:tc>
          <w:tcPr>
            <w:tcW w:w="3499" w:type="pct"/>
            <w:shd w:val="clear" w:color="auto" w:fill="FFFFFF"/>
          </w:tcPr>
          <w:p w14:paraId="255FF087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Produkt jest wyrobem w rozumieniu art. 3 rozporządzenia (WE) 1907/2006 (REACH) i nie wymaga oznakowania zgodnie z rozporządzeniem (WE) 1272/2008 (CLP).</w:t>
            </w:r>
          </w:p>
        </w:tc>
      </w:tr>
      <w:tr w:rsidR="00683405" w:rsidRPr="00683405" w14:paraId="6201F841" w14:textId="77777777" w:rsidTr="00E91E94">
        <w:trPr>
          <w:trHeight w:val="23"/>
        </w:trPr>
        <w:tc>
          <w:tcPr>
            <w:tcW w:w="1501" w:type="pct"/>
            <w:shd w:val="clear" w:color="auto" w:fill="FFFFFF"/>
          </w:tcPr>
          <w:p w14:paraId="1B07AB47" w14:textId="77777777" w:rsidR="00683405" w:rsidRPr="00683405" w:rsidRDefault="00683405" w:rsidP="00E91E94"/>
        </w:tc>
        <w:tc>
          <w:tcPr>
            <w:tcW w:w="3499" w:type="pct"/>
            <w:shd w:val="clear" w:color="auto" w:fill="FFFFFF"/>
          </w:tcPr>
          <w:p w14:paraId="10427EAA" w14:textId="77777777" w:rsidR="00683405" w:rsidRPr="00683405" w:rsidRDefault="00683405" w:rsidP="00E91E94"/>
        </w:tc>
      </w:tr>
      <w:tr w:rsidR="00683405" w:rsidRPr="00683405" w14:paraId="6DAAD95B" w14:textId="77777777" w:rsidTr="00E91E94">
        <w:trPr>
          <w:trHeight w:val="23"/>
        </w:trPr>
        <w:tc>
          <w:tcPr>
            <w:tcW w:w="1501" w:type="pct"/>
            <w:shd w:val="clear" w:color="auto" w:fill="FFFFFF"/>
          </w:tcPr>
          <w:p w14:paraId="009DADCF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2.2. Elementy oznakowania</w:t>
            </w:r>
          </w:p>
        </w:tc>
        <w:tc>
          <w:tcPr>
            <w:tcW w:w="3499" w:type="pct"/>
            <w:shd w:val="clear" w:color="auto" w:fill="FFFFFF"/>
          </w:tcPr>
          <w:p w14:paraId="3C2189A8" w14:textId="77777777" w:rsidR="00683405" w:rsidRPr="00683405" w:rsidRDefault="00683405" w:rsidP="00E91E94"/>
        </w:tc>
      </w:tr>
      <w:tr w:rsidR="00DC3B5D" w:rsidRPr="00683405" w14:paraId="2056FC99" w14:textId="77777777" w:rsidTr="00DC3B5D">
        <w:trPr>
          <w:trHeight w:val="23"/>
        </w:trPr>
        <w:tc>
          <w:tcPr>
            <w:tcW w:w="1501" w:type="pct"/>
            <w:shd w:val="clear" w:color="auto" w:fill="E6F1E6"/>
          </w:tcPr>
          <w:p w14:paraId="4E616FDE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Inne uwagi dotyczące oznakowania (CLP)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0B0D8293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Produkt jest wyrobem w rozumieniu art. 3 rozporządzenia (WE) 1907/2006 (REACH) i nie wymaga oznakowania zgodnie z rozporządzeniem (WE) 1272/2008 (CLP).</w:t>
            </w:r>
          </w:p>
        </w:tc>
      </w:tr>
      <w:tr w:rsidR="00683405" w:rsidRPr="00683405" w14:paraId="1C5710E2" w14:textId="77777777" w:rsidTr="00E91E94">
        <w:trPr>
          <w:trHeight w:val="23"/>
        </w:trPr>
        <w:tc>
          <w:tcPr>
            <w:tcW w:w="1501" w:type="pct"/>
            <w:shd w:val="clear" w:color="auto" w:fill="FFFFFF"/>
          </w:tcPr>
          <w:p w14:paraId="44254017" w14:textId="77777777" w:rsidR="00683405" w:rsidRPr="00683405" w:rsidRDefault="00683405" w:rsidP="00E91E94"/>
        </w:tc>
        <w:tc>
          <w:tcPr>
            <w:tcW w:w="3499" w:type="pct"/>
            <w:shd w:val="clear" w:color="auto" w:fill="FFFFFF"/>
          </w:tcPr>
          <w:p w14:paraId="64188945" w14:textId="77777777" w:rsidR="00683405" w:rsidRPr="00683405" w:rsidRDefault="00683405" w:rsidP="00E91E94"/>
        </w:tc>
      </w:tr>
      <w:tr w:rsidR="00683405" w:rsidRPr="00683405" w14:paraId="05861222" w14:textId="77777777" w:rsidTr="00E91E94">
        <w:trPr>
          <w:trHeight w:val="23"/>
        </w:trPr>
        <w:tc>
          <w:tcPr>
            <w:tcW w:w="1501" w:type="pct"/>
            <w:shd w:val="clear" w:color="auto" w:fill="FFFFFF"/>
          </w:tcPr>
          <w:p w14:paraId="532F6865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2.3. Inne zagrożenia</w:t>
            </w:r>
          </w:p>
        </w:tc>
        <w:tc>
          <w:tcPr>
            <w:tcW w:w="3499" w:type="pct"/>
            <w:shd w:val="clear" w:color="auto" w:fill="FFFFFF"/>
          </w:tcPr>
          <w:p w14:paraId="5CC4D0AB" w14:textId="77777777" w:rsidR="00683405" w:rsidRPr="00683405" w:rsidRDefault="00683405" w:rsidP="00E91E94"/>
        </w:tc>
      </w:tr>
      <w:tr w:rsidR="00683405" w:rsidRPr="00683405" w14:paraId="4ED3C381" w14:textId="77777777" w:rsidTr="00191086">
        <w:trPr>
          <w:trHeight w:val="23"/>
        </w:trPr>
        <w:tc>
          <w:tcPr>
            <w:tcW w:w="1501" w:type="pct"/>
            <w:shd w:val="clear" w:color="auto" w:fill="E6F1E6"/>
          </w:tcPr>
          <w:p w14:paraId="037245F2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 xml:space="preserve">PBT /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pl-PL"/>
              </w:rPr>
              <w:t>vPvB</w:t>
            </w:r>
            <w:proofErr w:type="spellEnd"/>
          </w:p>
        </w:tc>
        <w:tc>
          <w:tcPr>
            <w:tcW w:w="3499" w:type="pct"/>
            <w:shd w:val="clear" w:color="auto" w:fill="FFFFFF"/>
          </w:tcPr>
          <w:p w14:paraId="51F2131B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 xml:space="preserve">Wyniki oceny właściwości PBT i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pl-PL"/>
              </w:rPr>
              <w:t>vPvB</w:t>
            </w:r>
            <w:proofErr w:type="spellEnd"/>
            <w:r w:rsidRPr="00683405">
              <w:rPr>
                <w:color w:val="000000"/>
                <w:sz w:val="18"/>
                <w:szCs w:val="18"/>
                <w:lang w:bidi="pl-PL"/>
              </w:rPr>
              <w:t>, patrz sekcja 12.5.</w:t>
            </w:r>
          </w:p>
        </w:tc>
      </w:tr>
      <w:tr w:rsidR="00DC3B5D" w:rsidRPr="00683405" w14:paraId="3AA5B21B" w14:textId="77777777" w:rsidTr="00DC3B5D">
        <w:trPr>
          <w:trHeight w:val="23"/>
        </w:trPr>
        <w:tc>
          <w:tcPr>
            <w:tcW w:w="1501" w:type="pct"/>
            <w:shd w:val="clear" w:color="auto" w:fill="E6F1E6"/>
          </w:tcPr>
          <w:p w14:paraId="2D001DC1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Ogólny opis zagrożenia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7882528C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Pył w wysokich stężeniach może tworzyć z powietrzem mieszaninę wybuchową.</w:t>
            </w:r>
          </w:p>
        </w:tc>
      </w:tr>
      <w:tr w:rsidR="00683405" w:rsidRPr="00683405" w14:paraId="43B02566" w14:textId="77777777" w:rsidTr="00191086">
        <w:trPr>
          <w:trHeight w:val="23"/>
        </w:trPr>
        <w:tc>
          <w:tcPr>
            <w:tcW w:w="1501" w:type="pct"/>
            <w:shd w:val="clear" w:color="auto" w:fill="E6F1E6"/>
          </w:tcPr>
          <w:p w14:paraId="01AE895C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Inne zagrożenia</w:t>
            </w:r>
          </w:p>
        </w:tc>
        <w:tc>
          <w:tcPr>
            <w:tcW w:w="3499" w:type="pct"/>
            <w:shd w:val="clear" w:color="auto" w:fill="FFFFFF"/>
          </w:tcPr>
          <w:p w14:paraId="1FD82FD8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Właściwości zaburzające funkcjonowanie układu hormonalnego: Produkt nie zawiera substancji w ilościach przekraczających próg zgłoszenia ≥ 0,1%, co do których stwierdzono właściwości zaburzające funkcjonowanie układu hormonalnego.</w:t>
            </w:r>
          </w:p>
        </w:tc>
      </w:tr>
      <w:tr w:rsidR="00683405" w:rsidRPr="00683405" w14:paraId="632BE1FA" w14:textId="77777777" w:rsidTr="00E91E94">
        <w:trPr>
          <w:trHeight w:val="23"/>
        </w:trPr>
        <w:tc>
          <w:tcPr>
            <w:tcW w:w="1501" w:type="pct"/>
            <w:shd w:val="clear" w:color="auto" w:fill="FFFFFF"/>
          </w:tcPr>
          <w:p w14:paraId="57977FD0" w14:textId="77777777" w:rsidR="00683405" w:rsidRPr="00683405" w:rsidRDefault="00683405" w:rsidP="00E91E94"/>
        </w:tc>
        <w:tc>
          <w:tcPr>
            <w:tcW w:w="3499" w:type="pct"/>
            <w:shd w:val="clear" w:color="auto" w:fill="FFFFFF"/>
          </w:tcPr>
          <w:p w14:paraId="6A0F2C85" w14:textId="77777777" w:rsidR="00683405" w:rsidRPr="00683405" w:rsidRDefault="00683405" w:rsidP="00E91E94"/>
        </w:tc>
      </w:tr>
      <w:tr w:rsidR="00683405" w:rsidRPr="00683405" w14:paraId="1653B8C4" w14:textId="77777777" w:rsidTr="00E91E94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258910BC" w14:textId="77777777" w:rsidR="00683405" w:rsidRPr="00683405" w:rsidRDefault="00683405" w:rsidP="00E91E94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683405">
              <w:rPr>
                <w:b/>
                <w:color w:val="FFFFFF"/>
                <w:sz w:val="26"/>
                <w:szCs w:val="26"/>
                <w:lang w:bidi="pl-PL"/>
              </w:rPr>
              <w:t>SEKCJA 3: Skład/informacja o składnikach</w:t>
            </w:r>
          </w:p>
        </w:tc>
      </w:tr>
      <w:tr w:rsidR="00683405" w:rsidRPr="00683405" w14:paraId="5B19F2CC" w14:textId="77777777" w:rsidTr="00E91E94">
        <w:trPr>
          <w:trHeight w:val="23"/>
        </w:trPr>
        <w:tc>
          <w:tcPr>
            <w:tcW w:w="1501" w:type="pct"/>
            <w:shd w:val="clear" w:color="auto" w:fill="FFFFFF"/>
          </w:tcPr>
          <w:p w14:paraId="24E40116" w14:textId="77777777" w:rsidR="00683405" w:rsidRPr="00683405" w:rsidRDefault="00683405" w:rsidP="00E91E94"/>
        </w:tc>
        <w:tc>
          <w:tcPr>
            <w:tcW w:w="3499" w:type="pct"/>
            <w:shd w:val="clear" w:color="auto" w:fill="FFFFFF"/>
          </w:tcPr>
          <w:p w14:paraId="5A0A6037" w14:textId="77777777" w:rsidR="00683405" w:rsidRPr="00683405" w:rsidRDefault="00683405" w:rsidP="00E91E94"/>
        </w:tc>
      </w:tr>
      <w:tr w:rsidR="00683405" w:rsidRPr="00683405" w14:paraId="2468251E" w14:textId="77777777" w:rsidTr="00E91E94">
        <w:trPr>
          <w:trHeight w:val="23"/>
        </w:trPr>
        <w:tc>
          <w:tcPr>
            <w:tcW w:w="1501" w:type="pct"/>
            <w:shd w:val="clear" w:color="auto" w:fill="FFFFFF"/>
          </w:tcPr>
          <w:p w14:paraId="0D846DA1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3.2. Mieszaniny</w:t>
            </w:r>
          </w:p>
        </w:tc>
        <w:tc>
          <w:tcPr>
            <w:tcW w:w="3499" w:type="pct"/>
            <w:shd w:val="clear" w:color="auto" w:fill="FFFFFF"/>
          </w:tcPr>
          <w:p w14:paraId="2C6E7415" w14:textId="77777777" w:rsidR="00683405" w:rsidRPr="00683405" w:rsidRDefault="00683405" w:rsidP="00E91E94"/>
        </w:tc>
      </w:tr>
    </w:tbl>
    <w:p w14:paraId="4A64C16C" w14:textId="77777777" w:rsidR="00683405" w:rsidRPr="00683405" w:rsidRDefault="00683405" w:rsidP="00E91E94">
      <w:pPr>
        <w:spacing w:after="144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1036"/>
        <w:gridCol w:w="1211"/>
        <w:gridCol w:w="2037"/>
        <w:gridCol w:w="2043"/>
        <w:gridCol w:w="1339"/>
      </w:tblGrid>
      <w:tr w:rsidR="00E91E94" w:rsidRPr="00683405" w14:paraId="60C5FA8E" w14:textId="77777777" w:rsidTr="00DC3B5D">
        <w:trPr>
          <w:trHeight w:val="23"/>
        </w:trPr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auto" w:fill="FFFF97"/>
          </w:tcPr>
          <w:p w14:paraId="165D17B1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Składnik</w:t>
            </w:r>
          </w:p>
        </w:tc>
        <w:tc>
          <w:tcPr>
            <w:tcW w:w="11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7"/>
          </w:tcPr>
          <w:p w14:paraId="0C629169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Identyfikator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FFFF97"/>
          </w:tcPr>
          <w:p w14:paraId="3C710DC9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Klasyfikacja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FFFF97"/>
          </w:tcPr>
          <w:p w14:paraId="582AAB0A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Zawartość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FFFF97"/>
          </w:tcPr>
          <w:p w14:paraId="77F0825C" w14:textId="77777777" w:rsidR="00683405" w:rsidRPr="00683405" w:rsidRDefault="00683405" w:rsidP="00E91E94">
            <w:pPr>
              <w:jc w:val="right"/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Uwagi</w:t>
            </w:r>
          </w:p>
        </w:tc>
      </w:tr>
      <w:tr w:rsidR="00E91E94" w:rsidRPr="00683405" w14:paraId="48391612" w14:textId="77777777" w:rsidTr="00DC3B5D">
        <w:trPr>
          <w:trHeight w:val="23"/>
        </w:trPr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2A1299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Polistyren</w:t>
            </w:r>
          </w:p>
        </w:tc>
        <w:tc>
          <w:tcPr>
            <w:tcW w:w="11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183879" w14:textId="77777777" w:rsidR="00683405" w:rsidRPr="00683405" w:rsidRDefault="00683405" w:rsidP="00E91E94">
            <w:pPr>
              <w:jc w:val="right"/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Numer CAS: 9003-53-6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3B38F9" w14:textId="77777777" w:rsidR="00683405" w:rsidRPr="00683405" w:rsidRDefault="00683405" w:rsidP="00E91E94"/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057914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13 - 41 %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02DF30" w14:textId="77777777" w:rsidR="00683405" w:rsidRPr="00683405" w:rsidRDefault="00683405" w:rsidP="00E91E94"/>
        </w:tc>
      </w:tr>
      <w:tr w:rsidR="00E91E94" w:rsidRPr="00683405" w14:paraId="1607F975" w14:textId="77777777" w:rsidTr="00DC3B5D">
        <w:trPr>
          <w:trHeight w:val="23"/>
        </w:trPr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1107E04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Cement portlandzki</w:t>
            </w:r>
          </w:p>
        </w:tc>
        <w:tc>
          <w:tcPr>
            <w:tcW w:w="11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55A314B" w14:textId="77777777" w:rsidR="00DC3B5D" w:rsidRDefault="00683405" w:rsidP="00E91E94">
            <w:pPr>
              <w:rPr>
                <w:color w:val="000000"/>
                <w:sz w:val="18"/>
                <w:szCs w:val="18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 xml:space="preserve">Numer CAS: 65997-15-1 </w:t>
            </w:r>
          </w:p>
          <w:p w14:paraId="00BF3241" w14:textId="7804A5D1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Numer WE: 266-043-4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E9DDD4B" w14:textId="77777777" w:rsidR="00DC3B5D" w:rsidRPr="00A03555" w:rsidRDefault="00683405" w:rsidP="00E91E94">
            <w:pPr>
              <w:rPr>
                <w:color w:val="000000"/>
                <w:sz w:val="18"/>
                <w:szCs w:val="18"/>
                <w:lang w:val="pt-PT"/>
              </w:rPr>
            </w:pPr>
            <w:r w:rsidRPr="00A03555">
              <w:rPr>
                <w:color w:val="000000"/>
                <w:sz w:val="18"/>
                <w:szCs w:val="18"/>
                <w:lang w:val="pt-PT" w:bidi="pl-PL"/>
              </w:rPr>
              <w:t xml:space="preserve">Skin </w:t>
            </w:r>
            <w:proofErr w:type="spellStart"/>
            <w:r w:rsidRPr="00A03555">
              <w:rPr>
                <w:color w:val="000000"/>
                <w:sz w:val="18"/>
                <w:szCs w:val="18"/>
                <w:lang w:val="pt-PT" w:bidi="pl-PL"/>
              </w:rPr>
              <w:t>Irrit</w:t>
            </w:r>
            <w:proofErr w:type="spellEnd"/>
            <w:r w:rsidRPr="00A03555">
              <w:rPr>
                <w:color w:val="000000"/>
                <w:sz w:val="18"/>
                <w:szCs w:val="18"/>
                <w:lang w:val="pt-PT" w:bidi="pl-PL"/>
              </w:rPr>
              <w:t xml:space="preserve">. 2; H315 </w:t>
            </w:r>
          </w:p>
          <w:p w14:paraId="2F5E9D47" w14:textId="77777777" w:rsidR="00DC3B5D" w:rsidRPr="00A03555" w:rsidRDefault="00683405" w:rsidP="00E91E94">
            <w:pPr>
              <w:rPr>
                <w:color w:val="000000"/>
                <w:sz w:val="18"/>
                <w:szCs w:val="18"/>
                <w:lang w:val="pt-PT"/>
              </w:rPr>
            </w:pPr>
            <w:proofErr w:type="spellStart"/>
            <w:r w:rsidRPr="00A03555">
              <w:rPr>
                <w:color w:val="000000"/>
                <w:sz w:val="18"/>
                <w:szCs w:val="18"/>
                <w:lang w:val="pt-PT" w:bidi="pl-PL"/>
              </w:rPr>
              <w:t>Eye</w:t>
            </w:r>
            <w:proofErr w:type="spellEnd"/>
            <w:r w:rsidRPr="00A03555">
              <w:rPr>
                <w:color w:val="000000"/>
                <w:sz w:val="18"/>
                <w:szCs w:val="18"/>
                <w:lang w:val="pt-PT" w:bidi="pl-PL"/>
              </w:rPr>
              <w:t xml:space="preserve"> Dam. 1; H318 </w:t>
            </w:r>
          </w:p>
          <w:p w14:paraId="41F79013" w14:textId="193F6050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STOT SE 3; H335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15F060A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&gt; 2 %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5778A78" w14:textId="77777777" w:rsidR="00683405" w:rsidRPr="00683405" w:rsidRDefault="00683405" w:rsidP="00E91E94"/>
        </w:tc>
      </w:tr>
      <w:tr w:rsidR="00E91E94" w:rsidRPr="00683405" w14:paraId="35C8F005" w14:textId="77777777" w:rsidTr="00DC3B5D">
        <w:trPr>
          <w:trHeight w:val="23"/>
        </w:trPr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F9CB81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Etanol</w:t>
            </w:r>
          </w:p>
        </w:tc>
        <w:tc>
          <w:tcPr>
            <w:tcW w:w="11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823CA4" w14:textId="77777777" w:rsidR="00DC3B5D" w:rsidRDefault="00683405" w:rsidP="00E91E94">
            <w:pPr>
              <w:rPr>
                <w:color w:val="000000"/>
                <w:sz w:val="18"/>
                <w:szCs w:val="18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 xml:space="preserve">Numer CAS: 64-17-5 Numer WE: 200-578-6 </w:t>
            </w:r>
          </w:p>
          <w:p w14:paraId="6C00F112" w14:textId="5BC479D1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Numer indeksowy: 603-002-00-5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BEDA18" w14:textId="77777777" w:rsidR="00DC3B5D" w:rsidRPr="00A03555" w:rsidRDefault="00683405" w:rsidP="00E91E94">
            <w:pPr>
              <w:rPr>
                <w:color w:val="000000"/>
                <w:sz w:val="18"/>
                <w:szCs w:val="18"/>
                <w:lang w:val="pt-PT"/>
              </w:rPr>
            </w:pPr>
            <w:proofErr w:type="spellStart"/>
            <w:r w:rsidRPr="00A03555">
              <w:rPr>
                <w:color w:val="000000"/>
                <w:sz w:val="18"/>
                <w:szCs w:val="18"/>
                <w:lang w:val="pt-PT" w:bidi="pl-PL"/>
              </w:rPr>
              <w:t>Flam</w:t>
            </w:r>
            <w:proofErr w:type="spellEnd"/>
            <w:r w:rsidRPr="00A03555">
              <w:rPr>
                <w:color w:val="000000"/>
                <w:sz w:val="18"/>
                <w:szCs w:val="18"/>
                <w:lang w:val="pt-PT" w:bidi="pl-PL"/>
              </w:rPr>
              <w:t xml:space="preserve">. </w:t>
            </w:r>
            <w:proofErr w:type="spellStart"/>
            <w:r w:rsidRPr="00A03555">
              <w:rPr>
                <w:color w:val="000000"/>
                <w:sz w:val="18"/>
                <w:szCs w:val="18"/>
                <w:lang w:val="pt-PT" w:bidi="pl-PL"/>
              </w:rPr>
              <w:t>Liq</w:t>
            </w:r>
            <w:proofErr w:type="spellEnd"/>
            <w:r w:rsidRPr="00A03555">
              <w:rPr>
                <w:color w:val="000000"/>
                <w:sz w:val="18"/>
                <w:szCs w:val="18"/>
                <w:lang w:val="pt-PT" w:bidi="pl-PL"/>
              </w:rPr>
              <w:t xml:space="preserve">. 2; H225 </w:t>
            </w:r>
          </w:p>
          <w:p w14:paraId="7B2D3E3D" w14:textId="6E5D20C3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proofErr w:type="spellStart"/>
            <w:r w:rsidRPr="00A03555">
              <w:rPr>
                <w:color w:val="000000"/>
                <w:sz w:val="18"/>
                <w:szCs w:val="18"/>
                <w:lang w:val="pt-PT" w:bidi="pl-PL"/>
              </w:rPr>
              <w:t>Eye</w:t>
            </w:r>
            <w:proofErr w:type="spellEnd"/>
            <w:r w:rsidRPr="00A03555">
              <w:rPr>
                <w:color w:val="000000"/>
                <w:sz w:val="18"/>
                <w:szCs w:val="18"/>
                <w:lang w:val="pt-PT" w:bidi="pl-PL"/>
              </w:rPr>
              <w:t xml:space="preserve"> </w:t>
            </w:r>
            <w:proofErr w:type="spellStart"/>
            <w:r w:rsidRPr="00A03555">
              <w:rPr>
                <w:color w:val="000000"/>
                <w:sz w:val="18"/>
                <w:szCs w:val="18"/>
                <w:lang w:val="pt-PT" w:bidi="pl-PL"/>
              </w:rPr>
              <w:t>Irrit</w:t>
            </w:r>
            <w:proofErr w:type="spellEnd"/>
            <w:r w:rsidRPr="00A03555">
              <w:rPr>
                <w:color w:val="000000"/>
                <w:sz w:val="18"/>
                <w:szCs w:val="18"/>
                <w:lang w:val="pt-PT" w:bidi="pl-PL"/>
              </w:rPr>
              <w:t xml:space="preserve">. </w:t>
            </w:r>
            <w:r w:rsidRPr="00683405">
              <w:rPr>
                <w:color w:val="000000"/>
                <w:sz w:val="18"/>
                <w:szCs w:val="18"/>
                <w:lang w:bidi="pl-PL"/>
              </w:rPr>
              <w:t>2; H319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B9B05C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&lt; 1 %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AF7930" w14:textId="77777777" w:rsidR="00683405" w:rsidRPr="00683405" w:rsidRDefault="00683405" w:rsidP="00E91E94"/>
        </w:tc>
      </w:tr>
      <w:tr w:rsidR="00E91E94" w:rsidRPr="00683405" w14:paraId="20F9DDAA" w14:textId="77777777" w:rsidTr="00DC3B5D">
        <w:trPr>
          <w:trHeight w:val="23"/>
        </w:trPr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8ACB186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proofErr w:type="spellStart"/>
            <w:r w:rsidRPr="00683405">
              <w:rPr>
                <w:color w:val="000000"/>
                <w:sz w:val="18"/>
                <w:szCs w:val="18"/>
                <w:lang w:bidi="pl-PL"/>
              </w:rPr>
              <w:t>isobutanol</w:t>
            </w:r>
            <w:proofErr w:type="spellEnd"/>
          </w:p>
        </w:tc>
        <w:tc>
          <w:tcPr>
            <w:tcW w:w="11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CFBBFD9" w14:textId="77777777" w:rsidR="00DC3B5D" w:rsidRDefault="00683405" w:rsidP="00E91E94">
            <w:pPr>
              <w:rPr>
                <w:color w:val="000000"/>
                <w:sz w:val="18"/>
                <w:szCs w:val="18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 xml:space="preserve">Numer CAS: 78-83-1 Numer WE: 201-148-0 </w:t>
            </w:r>
          </w:p>
          <w:p w14:paraId="14236D59" w14:textId="05C18AF0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Numer indeksowy: 603-108-00-1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96F0520" w14:textId="77777777" w:rsidR="00DC3B5D" w:rsidRPr="00A03555" w:rsidRDefault="00683405" w:rsidP="00E91E94">
            <w:pPr>
              <w:rPr>
                <w:color w:val="000000"/>
                <w:sz w:val="18"/>
                <w:szCs w:val="18"/>
                <w:lang w:val="pt-PT"/>
              </w:rPr>
            </w:pPr>
            <w:proofErr w:type="spellStart"/>
            <w:r w:rsidRPr="00A03555">
              <w:rPr>
                <w:color w:val="000000"/>
                <w:sz w:val="18"/>
                <w:szCs w:val="18"/>
                <w:lang w:val="pt-PT" w:bidi="pl-PL"/>
              </w:rPr>
              <w:t>Flam</w:t>
            </w:r>
            <w:proofErr w:type="spellEnd"/>
            <w:r w:rsidRPr="00A03555">
              <w:rPr>
                <w:color w:val="000000"/>
                <w:sz w:val="18"/>
                <w:szCs w:val="18"/>
                <w:lang w:val="pt-PT" w:bidi="pl-PL"/>
              </w:rPr>
              <w:t xml:space="preserve">. </w:t>
            </w:r>
            <w:proofErr w:type="spellStart"/>
            <w:r w:rsidRPr="00A03555">
              <w:rPr>
                <w:color w:val="000000"/>
                <w:sz w:val="18"/>
                <w:szCs w:val="18"/>
                <w:lang w:val="pt-PT" w:bidi="pl-PL"/>
              </w:rPr>
              <w:t>Liq</w:t>
            </w:r>
            <w:proofErr w:type="spellEnd"/>
            <w:r w:rsidRPr="00A03555">
              <w:rPr>
                <w:color w:val="000000"/>
                <w:sz w:val="18"/>
                <w:szCs w:val="18"/>
                <w:lang w:val="pt-PT" w:bidi="pl-PL"/>
              </w:rPr>
              <w:t xml:space="preserve">. 3; H226 </w:t>
            </w:r>
          </w:p>
          <w:p w14:paraId="44555948" w14:textId="77777777" w:rsidR="00DC3B5D" w:rsidRPr="00A03555" w:rsidRDefault="00683405" w:rsidP="00E91E94">
            <w:pPr>
              <w:rPr>
                <w:color w:val="000000"/>
                <w:sz w:val="18"/>
                <w:szCs w:val="18"/>
                <w:lang w:val="pt-PT"/>
              </w:rPr>
            </w:pPr>
            <w:r w:rsidRPr="00A03555">
              <w:rPr>
                <w:color w:val="000000"/>
                <w:sz w:val="18"/>
                <w:szCs w:val="18"/>
                <w:lang w:val="pt-PT" w:bidi="pl-PL"/>
              </w:rPr>
              <w:t xml:space="preserve">Skin </w:t>
            </w:r>
            <w:proofErr w:type="spellStart"/>
            <w:r w:rsidRPr="00A03555">
              <w:rPr>
                <w:color w:val="000000"/>
                <w:sz w:val="18"/>
                <w:szCs w:val="18"/>
                <w:lang w:val="pt-PT" w:bidi="pl-PL"/>
              </w:rPr>
              <w:t>Irrit</w:t>
            </w:r>
            <w:proofErr w:type="spellEnd"/>
            <w:r w:rsidRPr="00A03555">
              <w:rPr>
                <w:color w:val="000000"/>
                <w:sz w:val="18"/>
                <w:szCs w:val="18"/>
                <w:lang w:val="pt-PT" w:bidi="pl-PL"/>
              </w:rPr>
              <w:t xml:space="preserve">. 2; H315 </w:t>
            </w:r>
          </w:p>
          <w:p w14:paraId="5F372C11" w14:textId="77777777" w:rsidR="00DC3B5D" w:rsidRPr="00A03555" w:rsidRDefault="00683405" w:rsidP="00E91E94">
            <w:pPr>
              <w:rPr>
                <w:color w:val="000000"/>
                <w:sz w:val="18"/>
                <w:szCs w:val="18"/>
                <w:lang w:val="pt-PT"/>
              </w:rPr>
            </w:pPr>
            <w:proofErr w:type="spellStart"/>
            <w:r w:rsidRPr="00A03555">
              <w:rPr>
                <w:color w:val="000000"/>
                <w:sz w:val="18"/>
                <w:szCs w:val="18"/>
                <w:lang w:val="pt-PT" w:bidi="pl-PL"/>
              </w:rPr>
              <w:t>Eye</w:t>
            </w:r>
            <w:proofErr w:type="spellEnd"/>
            <w:r w:rsidRPr="00A03555">
              <w:rPr>
                <w:color w:val="000000"/>
                <w:sz w:val="18"/>
                <w:szCs w:val="18"/>
                <w:lang w:val="pt-PT" w:bidi="pl-PL"/>
              </w:rPr>
              <w:t xml:space="preserve"> Dam. 1; H318 </w:t>
            </w:r>
          </w:p>
          <w:p w14:paraId="02CAA1CF" w14:textId="32AE2E68" w:rsidR="00DC3B5D" w:rsidRPr="00A03555" w:rsidRDefault="00683405" w:rsidP="00E91E94">
            <w:pPr>
              <w:rPr>
                <w:color w:val="000000"/>
                <w:sz w:val="18"/>
                <w:szCs w:val="18"/>
                <w:lang w:val="pt-PT"/>
              </w:rPr>
            </w:pPr>
            <w:r w:rsidRPr="00A03555">
              <w:rPr>
                <w:color w:val="000000"/>
                <w:sz w:val="18"/>
                <w:szCs w:val="18"/>
                <w:lang w:val="pt-PT" w:bidi="pl-PL"/>
              </w:rPr>
              <w:t>STOT SE3; H335 S</w:t>
            </w:r>
          </w:p>
          <w:p w14:paraId="2E26B8FD" w14:textId="194EE59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TOT SE3; H336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E938A98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&lt; 0,1 %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D38A40A" w14:textId="77777777" w:rsidR="00683405" w:rsidRPr="00683405" w:rsidRDefault="00683405" w:rsidP="00E91E94"/>
        </w:tc>
      </w:tr>
      <w:tr w:rsidR="00DC3B5D" w:rsidRPr="00683405" w14:paraId="67F95A9F" w14:textId="77777777" w:rsidTr="00DC3B5D">
        <w:tblPrEx>
          <w:tblCellMar>
            <w:top w:w="57" w:type="dxa"/>
            <w:bottom w:w="28" w:type="dxa"/>
          </w:tblCellMar>
        </w:tblPrEx>
        <w:trPr>
          <w:trHeight w:val="23"/>
        </w:trPr>
        <w:tc>
          <w:tcPr>
            <w:tcW w:w="1514" w:type="pct"/>
            <w:gridSpan w:val="2"/>
            <w:shd w:val="clear" w:color="auto" w:fill="E6F1E6"/>
          </w:tcPr>
          <w:p w14:paraId="64A00EF2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Opis mieszaniny</w:t>
            </w:r>
          </w:p>
        </w:tc>
        <w:tc>
          <w:tcPr>
            <w:tcW w:w="3486" w:type="pct"/>
            <w:gridSpan w:val="4"/>
            <w:shd w:val="clear" w:color="auto" w:fill="F2F2F2" w:themeFill="background1" w:themeFillShade="F2"/>
          </w:tcPr>
          <w:p w14:paraId="6B6A4C2D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Cement portlandzki jest wylewany na płytę rdzeniową składającą się z innych składników. Zastosowane składniki polimeryzują w stałą sieć polimerową. Na podstawie badań gotowy produkt końcowy nie uwalnia do powietrza szkodliwych substancji.</w:t>
            </w:r>
          </w:p>
        </w:tc>
      </w:tr>
      <w:tr w:rsidR="00683405" w:rsidRPr="00683405" w14:paraId="6E4D788E" w14:textId="77777777" w:rsidTr="00191086">
        <w:tblPrEx>
          <w:tblCellMar>
            <w:top w:w="57" w:type="dxa"/>
            <w:bottom w:w="28" w:type="dxa"/>
          </w:tblCellMar>
        </w:tblPrEx>
        <w:trPr>
          <w:trHeight w:val="23"/>
        </w:trPr>
        <w:tc>
          <w:tcPr>
            <w:tcW w:w="1514" w:type="pct"/>
            <w:gridSpan w:val="2"/>
            <w:shd w:val="clear" w:color="auto" w:fill="E6F1E6"/>
          </w:tcPr>
          <w:p w14:paraId="641684C3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Uwagi dotyczące składników</w:t>
            </w:r>
          </w:p>
        </w:tc>
        <w:tc>
          <w:tcPr>
            <w:tcW w:w="3486" w:type="pct"/>
            <w:gridSpan w:val="4"/>
            <w:shd w:val="clear" w:color="auto" w:fill="FFFFFF"/>
          </w:tcPr>
          <w:p w14:paraId="4EF02879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Pełny tekst wszystkich zwrotów wskazujących rodzaj zagrożenia podano w sekcji 16.</w:t>
            </w:r>
          </w:p>
        </w:tc>
      </w:tr>
      <w:tr w:rsidR="00683405" w:rsidRPr="00683405" w14:paraId="4F15302B" w14:textId="77777777" w:rsidTr="00E91E94">
        <w:tblPrEx>
          <w:tblCellMar>
            <w:top w:w="57" w:type="dxa"/>
            <w:bottom w:w="28" w:type="dxa"/>
          </w:tblCellMar>
        </w:tblPrEx>
        <w:trPr>
          <w:trHeight w:val="23"/>
        </w:trPr>
        <w:tc>
          <w:tcPr>
            <w:tcW w:w="1514" w:type="pct"/>
            <w:gridSpan w:val="2"/>
            <w:shd w:val="clear" w:color="auto" w:fill="FFFFFF"/>
          </w:tcPr>
          <w:p w14:paraId="2D16CE2E" w14:textId="77777777" w:rsidR="00683405" w:rsidRPr="00683405" w:rsidRDefault="00683405" w:rsidP="00E91E94"/>
        </w:tc>
        <w:tc>
          <w:tcPr>
            <w:tcW w:w="3486" w:type="pct"/>
            <w:gridSpan w:val="4"/>
            <w:shd w:val="clear" w:color="auto" w:fill="FFFFFF"/>
          </w:tcPr>
          <w:p w14:paraId="5EF09872" w14:textId="77777777" w:rsidR="00683405" w:rsidRPr="00683405" w:rsidRDefault="00683405" w:rsidP="00E91E94"/>
        </w:tc>
      </w:tr>
      <w:tr w:rsidR="00683405" w:rsidRPr="00683405" w14:paraId="5CA594E5" w14:textId="77777777" w:rsidTr="00E91E94">
        <w:tblPrEx>
          <w:tblCellMar>
            <w:top w:w="57" w:type="dxa"/>
            <w:bottom w:w="28" w:type="dxa"/>
          </w:tblCellMar>
        </w:tblPrEx>
        <w:trPr>
          <w:trHeight w:val="23"/>
        </w:trPr>
        <w:tc>
          <w:tcPr>
            <w:tcW w:w="5000" w:type="pct"/>
            <w:gridSpan w:val="6"/>
            <w:shd w:val="clear" w:color="auto" w:fill="006600"/>
          </w:tcPr>
          <w:p w14:paraId="7AE5CAE4" w14:textId="77777777" w:rsidR="00683405" w:rsidRPr="00683405" w:rsidRDefault="00683405" w:rsidP="00E91E94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683405">
              <w:rPr>
                <w:b/>
                <w:color w:val="FFFFFF"/>
                <w:sz w:val="26"/>
                <w:szCs w:val="26"/>
                <w:lang w:bidi="pl-PL"/>
              </w:rPr>
              <w:t>SEKCJA 4: Środki pierwszej pomocy</w:t>
            </w:r>
          </w:p>
        </w:tc>
      </w:tr>
      <w:tr w:rsidR="00683405" w:rsidRPr="00683405" w14:paraId="737C220B" w14:textId="77777777" w:rsidTr="00E91E94">
        <w:tblPrEx>
          <w:tblCellMar>
            <w:top w:w="57" w:type="dxa"/>
            <w:bottom w:w="28" w:type="dxa"/>
          </w:tblCellMar>
        </w:tblPrEx>
        <w:trPr>
          <w:trHeight w:val="23"/>
        </w:trPr>
        <w:tc>
          <w:tcPr>
            <w:tcW w:w="1514" w:type="pct"/>
            <w:gridSpan w:val="2"/>
            <w:shd w:val="clear" w:color="auto" w:fill="FFFFFF"/>
          </w:tcPr>
          <w:p w14:paraId="574E0FFF" w14:textId="77777777" w:rsidR="00683405" w:rsidRPr="00683405" w:rsidRDefault="00683405" w:rsidP="00E91E94"/>
        </w:tc>
        <w:tc>
          <w:tcPr>
            <w:tcW w:w="3486" w:type="pct"/>
            <w:gridSpan w:val="4"/>
            <w:shd w:val="clear" w:color="auto" w:fill="FFFFFF"/>
          </w:tcPr>
          <w:p w14:paraId="68C89EAC" w14:textId="77777777" w:rsidR="00683405" w:rsidRPr="00683405" w:rsidRDefault="00683405" w:rsidP="00E91E94"/>
        </w:tc>
      </w:tr>
      <w:tr w:rsidR="00683405" w:rsidRPr="00683405" w14:paraId="4B92D696" w14:textId="77777777" w:rsidTr="00E91E94">
        <w:tblPrEx>
          <w:tblCellMar>
            <w:top w:w="57" w:type="dxa"/>
            <w:bottom w:w="28" w:type="dxa"/>
          </w:tblCellMar>
        </w:tblPrEx>
        <w:trPr>
          <w:trHeight w:val="23"/>
        </w:trPr>
        <w:tc>
          <w:tcPr>
            <w:tcW w:w="5000" w:type="pct"/>
            <w:gridSpan w:val="6"/>
            <w:shd w:val="clear" w:color="auto" w:fill="FFFFFF"/>
          </w:tcPr>
          <w:p w14:paraId="7C32FFF8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4.1. Opis środków pierwszej pomocy</w:t>
            </w:r>
          </w:p>
        </w:tc>
      </w:tr>
      <w:tr w:rsidR="00683405" w:rsidRPr="00683405" w14:paraId="4D4FE11E" w14:textId="77777777" w:rsidTr="00191086">
        <w:tblPrEx>
          <w:tblCellMar>
            <w:top w:w="57" w:type="dxa"/>
            <w:bottom w:w="28" w:type="dxa"/>
          </w:tblCellMar>
        </w:tblPrEx>
        <w:trPr>
          <w:trHeight w:val="18"/>
        </w:trPr>
        <w:tc>
          <w:tcPr>
            <w:tcW w:w="1514" w:type="pct"/>
            <w:gridSpan w:val="2"/>
            <w:shd w:val="clear" w:color="auto" w:fill="FFFFFF"/>
          </w:tcPr>
          <w:p w14:paraId="5B3F1E52" w14:textId="77777777" w:rsidR="00683405" w:rsidRPr="00683405" w:rsidRDefault="00683405" w:rsidP="00E91E94"/>
        </w:tc>
        <w:tc>
          <w:tcPr>
            <w:tcW w:w="3486" w:type="pct"/>
            <w:gridSpan w:val="4"/>
            <w:shd w:val="clear" w:color="auto" w:fill="FFFFFF"/>
          </w:tcPr>
          <w:p w14:paraId="1F7B03DC" w14:textId="77777777" w:rsidR="00683405" w:rsidRPr="00683405" w:rsidRDefault="00683405" w:rsidP="00E91E94"/>
        </w:tc>
      </w:tr>
      <w:tr w:rsidR="00683405" w:rsidRPr="00683405" w14:paraId="72E62AB9" w14:textId="77777777" w:rsidTr="00191086">
        <w:tblPrEx>
          <w:tblCellMar>
            <w:top w:w="57" w:type="dxa"/>
            <w:bottom w:w="28" w:type="dxa"/>
          </w:tblCellMar>
        </w:tblPrEx>
        <w:trPr>
          <w:trHeight w:val="23"/>
        </w:trPr>
        <w:tc>
          <w:tcPr>
            <w:tcW w:w="1514" w:type="pct"/>
            <w:gridSpan w:val="2"/>
            <w:shd w:val="clear" w:color="auto" w:fill="E6F1E6"/>
          </w:tcPr>
          <w:p w14:paraId="0C7C1FB5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Informacje ogólne</w:t>
            </w:r>
          </w:p>
        </w:tc>
        <w:tc>
          <w:tcPr>
            <w:tcW w:w="3486" w:type="pct"/>
            <w:gridSpan w:val="4"/>
            <w:shd w:val="clear" w:color="auto" w:fill="FFFFFF"/>
          </w:tcPr>
          <w:p w14:paraId="10D91423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W przypadku złego samopoczucia zasięgnąć porady lekarza.</w:t>
            </w:r>
          </w:p>
        </w:tc>
      </w:tr>
      <w:tr w:rsidR="00DC3B5D" w:rsidRPr="00683405" w14:paraId="6CCC8368" w14:textId="77777777" w:rsidTr="00DC3B5D">
        <w:tblPrEx>
          <w:tblCellMar>
            <w:top w:w="57" w:type="dxa"/>
            <w:bottom w:w="28" w:type="dxa"/>
          </w:tblCellMar>
        </w:tblPrEx>
        <w:trPr>
          <w:trHeight w:val="23"/>
        </w:trPr>
        <w:tc>
          <w:tcPr>
            <w:tcW w:w="1514" w:type="pct"/>
            <w:gridSpan w:val="2"/>
            <w:shd w:val="clear" w:color="auto" w:fill="E6F1E6"/>
          </w:tcPr>
          <w:p w14:paraId="0301FB43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Wdychanie</w:t>
            </w:r>
          </w:p>
        </w:tc>
        <w:tc>
          <w:tcPr>
            <w:tcW w:w="3486" w:type="pct"/>
            <w:gridSpan w:val="4"/>
            <w:shd w:val="clear" w:color="auto" w:fill="F2F2F2" w:themeFill="background1" w:themeFillShade="F2"/>
          </w:tcPr>
          <w:p w14:paraId="7E10FD26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W przypadku wystąpienia objawów wyprowadzić poszkodowanego na świeże powietrze. Jeśli objawy utrzymują się lub są nasilone, zapewnić pomoc lekarską.</w:t>
            </w:r>
          </w:p>
        </w:tc>
      </w:tr>
      <w:tr w:rsidR="00683405" w:rsidRPr="00683405" w14:paraId="47BF690A" w14:textId="77777777" w:rsidTr="00191086">
        <w:tblPrEx>
          <w:tblCellMar>
            <w:top w:w="57" w:type="dxa"/>
            <w:bottom w:w="28" w:type="dxa"/>
          </w:tblCellMar>
        </w:tblPrEx>
        <w:trPr>
          <w:trHeight w:val="23"/>
        </w:trPr>
        <w:tc>
          <w:tcPr>
            <w:tcW w:w="1514" w:type="pct"/>
            <w:gridSpan w:val="2"/>
            <w:shd w:val="clear" w:color="auto" w:fill="E6F1E6"/>
          </w:tcPr>
          <w:p w14:paraId="7CDA0D36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Kontakt ze skórą</w:t>
            </w:r>
          </w:p>
        </w:tc>
        <w:tc>
          <w:tcPr>
            <w:tcW w:w="3486" w:type="pct"/>
            <w:gridSpan w:val="4"/>
            <w:shd w:val="clear" w:color="auto" w:fill="FFFFFF"/>
          </w:tcPr>
          <w:p w14:paraId="5439C820" w14:textId="77777777" w:rsidR="00683405" w:rsidRPr="00683405" w:rsidRDefault="00683405" w:rsidP="00191086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Dokładnie umyć skórę dużą ilością wody z mydłem. W przypadku wystąpienia podrażnienia skóry:</w:t>
            </w:r>
          </w:p>
        </w:tc>
      </w:tr>
    </w:tbl>
    <w:p w14:paraId="59520E87" w14:textId="77777777" w:rsidR="00E91E94" w:rsidRDefault="00E91E94">
      <w:pPr>
        <w:widowControl/>
        <w:autoSpaceDE/>
        <w:autoSpaceDN/>
        <w:adjustRightInd/>
        <w:spacing w:after="160" w:line="278" w:lineRule="auto"/>
      </w:pPr>
      <w:r>
        <w:rPr>
          <w:lang w:bidi="pl-PL"/>
        </w:rPr>
        <w:br w:type="page"/>
      </w:r>
    </w:p>
    <w:tbl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912"/>
        <w:gridCol w:w="6597"/>
      </w:tblGrid>
      <w:tr w:rsidR="00683405" w:rsidRPr="00683405" w14:paraId="454305A4" w14:textId="77777777" w:rsidTr="00191086">
        <w:trPr>
          <w:trHeight w:val="23"/>
        </w:trPr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0B3A7213" w14:textId="77777777" w:rsidR="00683405" w:rsidRPr="00683405" w:rsidRDefault="00683405" w:rsidP="00E91E94"/>
        </w:tc>
        <w:tc>
          <w:tcPr>
            <w:tcW w:w="3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37018A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Zasięgnąć porady lekarza.</w:t>
            </w:r>
          </w:p>
        </w:tc>
      </w:tr>
      <w:tr w:rsidR="00683405" w:rsidRPr="00683405" w14:paraId="7691D4DE" w14:textId="77777777" w:rsidTr="00DC3B5D">
        <w:trPr>
          <w:trHeight w:val="23"/>
        </w:trPr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373C3DBE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Kontakt z oczami</w:t>
            </w:r>
          </w:p>
        </w:tc>
        <w:tc>
          <w:tcPr>
            <w:tcW w:w="346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D1981B6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Natychmiast płukać oczy dużą ilością wody przez kilka minut, trzymając powieki otwarte. Wyjąć soczewki kontaktowe, jeżeli są i można to łatwo zrobić. Nadal płukać. W przypadku utrzymywania się działania drażniącego na oczy: Zasięgnąć porady lekarza.</w:t>
            </w:r>
          </w:p>
        </w:tc>
      </w:tr>
      <w:tr w:rsidR="00683405" w:rsidRPr="00683405" w14:paraId="4A1CD7C7" w14:textId="77777777" w:rsidTr="00191086">
        <w:trPr>
          <w:trHeight w:val="23"/>
        </w:trPr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3A039DD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Spożycie</w:t>
            </w:r>
          </w:p>
        </w:tc>
        <w:tc>
          <w:tcPr>
            <w:tcW w:w="3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D8BECF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NIE wywoływać wymiotów. Osobę nieprzytomną ułożyć w pozycji bocznej ustalonej i upewnić się, że drogi oddechowe są drożne.</w:t>
            </w:r>
          </w:p>
        </w:tc>
      </w:tr>
      <w:tr w:rsidR="00683405" w:rsidRPr="00683405" w14:paraId="31638D14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8EB932" w14:textId="77777777" w:rsidR="00683405" w:rsidRPr="00683405" w:rsidRDefault="00683405" w:rsidP="00E91E94"/>
        </w:tc>
      </w:tr>
      <w:tr w:rsidR="00683405" w:rsidRPr="00683405" w14:paraId="431D698D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2810E8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4.2 Najważniejsze ostre i opóźnione objawy oraz skutki narażenia</w:t>
            </w:r>
          </w:p>
        </w:tc>
      </w:tr>
      <w:tr w:rsidR="00683405" w:rsidRPr="00683405" w14:paraId="3F96AAE2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6714D2" w14:textId="77777777" w:rsidR="00683405" w:rsidRPr="00683405" w:rsidRDefault="00683405" w:rsidP="00E91E94"/>
        </w:tc>
      </w:tr>
      <w:tr w:rsidR="00683405" w:rsidRPr="00683405" w14:paraId="142DBA6A" w14:textId="77777777" w:rsidTr="00DC3B5D">
        <w:trPr>
          <w:trHeight w:val="23"/>
        </w:trPr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12267DD7" w14:textId="77777777" w:rsidR="00683405" w:rsidRPr="00683405" w:rsidRDefault="00683405" w:rsidP="00191086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Ostre objawy i skutki</w:t>
            </w:r>
          </w:p>
        </w:tc>
        <w:tc>
          <w:tcPr>
            <w:tcW w:w="346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9B65D7F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Brak znanych ostrych objawów lub skutków.</w:t>
            </w:r>
          </w:p>
        </w:tc>
      </w:tr>
      <w:tr w:rsidR="00683405" w:rsidRPr="00683405" w14:paraId="341B6C41" w14:textId="77777777" w:rsidTr="00191086">
        <w:trPr>
          <w:trHeight w:val="23"/>
        </w:trPr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39552FDA" w14:textId="77777777" w:rsidR="00683405" w:rsidRPr="00683405" w:rsidRDefault="00683405" w:rsidP="00191086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Opóźnione objawy i skutki</w:t>
            </w:r>
          </w:p>
        </w:tc>
        <w:tc>
          <w:tcPr>
            <w:tcW w:w="3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1992A4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Brak znanych opóźnionych objawów lub skutków.</w:t>
            </w:r>
          </w:p>
        </w:tc>
      </w:tr>
      <w:tr w:rsidR="00683405" w:rsidRPr="00683405" w14:paraId="0768AD2E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14C8D1" w14:textId="77777777" w:rsidR="00683405" w:rsidRPr="00683405" w:rsidRDefault="00683405" w:rsidP="00E91E94"/>
        </w:tc>
      </w:tr>
      <w:tr w:rsidR="00683405" w:rsidRPr="00683405" w14:paraId="070F8014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C87A7A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4.3. Wskazania dotyczące wszelkiej natychmiastowej pomocy lekarskiej i szczególnego postępowania z poszkodowanym</w:t>
            </w:r>
          </w:p>
        </w:tc>
      </w:tr>
      <w:tr w:rsidR="00683405" w:rsidRPr="00683405" w14:paraId="3F0BCAAE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B12600" w14:textId="77777777" w:rsidR="00683405" w:rsidRPr="00683405" w:rsidRDefault="00683405" w:rsidP="00E91E94"/>
        </w:tc>
      </w:tr>
      <w:tr w:rsidR="00683405" w:rsidRPr="00683405" w14:paraId="145A2917" w14:textId="77777777" w:rsidTr="00DC3B5D">
        <w:trPr>
          <w:trHeight w:val="23"/>
        </w:trPr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426B58A4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Inne informacje</w:t>
            </w:r>
          </w:p>
        </w:tc>
        <w:tc>
          <w:tcPr>
            <w:tcW w:w="346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B3466D8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Brak specjalnych instrukcji. Leczenie objawowe.</w:t>
            </w:r>
          </w:p>
        </w:tc>
      </w:tr>
    </w:tbl>
    <w:p w14:paraId="61E708CE" w14:textId="77777777" w:rsidR="00683405" w:rsidRPr="00683405" w:rsidRDefault="00683405" w:rsidP="00E91E94">
      <w:pPr>
        <w:spacing w:after="178"/>
        <w:rPr>
          <w:sz w:val="2"/>
          <w:szCs w:val="2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55"/>
        <w:gridCol w:w="6654"/>
      </w:tblGrid>
      <w:tr w:rsidR="00683405" w:rsidRPr="00683405" w14:paraId="63B92410" w14:textId="77777777" w:rsidTr="00E91E94">
        <w:trPr>
          <w:trHeight w:val="23"/>
        </w:trPr>
        <w:tc>
          <w:tcPr>
            <w:tcW w:w="5000" w:type="pct"/>
            <w:gridSpan w:val="2"/>
            <w:tcBorders>
              <w:left w:val="nil"/>
              <w:right w:val="nil"/>
            </w:tcBorders>
            <w:shd w:val="clear" w:color="auto" w:fill="006600"/>
          </w:tcPr>
          <w:p w14:paraId="7749C28A" w14:textId="77777777" w:rsidR="00683405" w:rsidRPr="00683405" w:rsidRDefault="00683405" w:rsidP="00E91E94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683405">
              <w:rPr>
                <w:b/>
                <w:color w:val="FFFFFF"/>
                <w:sz w:val="26"/>
                <w:szCs w:val="26"/>
                <w:lang w:bidi="pl-PL"/>
              </w:rPr>
              <w:t>SEKCJA 5: Postępowanie w przypadku pożaru</w:t>
            </w:r>
          </w:p>
        </w:tc>
      </w:tr>
      <w:tr w:rsidR="00683405" w:rsidRPr="00683405" w14:paraId="0D7EE260" w14:textId="77777777" w:rsidTr="00E91E94">
        <w:trPr>
          <w:trHeight w:val="23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0A9646F" w14:textId="77777777" w:rsidR="00683405" w:rsidRPr="00683405" w:rsidRDefault="00683405" w:rsidP="00E91E94"/>
        </w:tc>
      </w:tr>
      <w:tr w:rsidR="00683405" w:rsidRPr="00683405" w14:paraId="5C418348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BF2D81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5.1 Środki gaśnicze</w:t>
            </w:r>
          </w:p>
        </w:tc>
      </w:tr>
      <w:tr w:rsidR="00683405" w:rsidRPr="00683405" w14:paraId="5C3F0627" w14:textId="77777777" w:rsidTr="0019108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8563DB1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Odpowiednie środki gaśnicze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8995A6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Środek gaśniczy można dobrać w zależności od otoczenia pożaru.</w:t>
            </w:r>
          </w:p>
        </w:tc>
      </w:tr>
      <w:tr w:rsidR="00683405" w:rsidRPr="00683405" w14:paraId="26783B0A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DBE1F4" w14:textId="77777777" w:rsidR="00683405" w:rsidRPr="00683405" w:rsidRDefault="00683405" w:rsidP="00E91E94"/>
        </w:tc>
      </w:tr>
      <w:tr w:rsidR="00683405" w:rsidRPr="00683405" w14:paraId="08E050EA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7DA999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5.2 Szczególne zagrożenia związane z substancją lub mieszaniną</w:t>
            </w:r>
          </w:p>
        </w:tc>
      </w:tr>
      <w:tr w:rsidR="00683405" w:rsidRPr="00683405" w14:paraId="74FFE03C" w14:textId="77777777" w:rsidTr="00DC3B5D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08CDE14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Zagrożenia pożarowe i wybuchowe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7305A2A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Pył w wysokich stężeniach może tworzyć z powietrzem mieszaninę wybuchową.</w:t>
            </w:r>
          </w:p>
        </w:tc>
      </w:tr>
      <w:tr w:rsidR="00683405" w:rsidRPr="00683405" w14:paraId="07312FD4" w14:textId="77777777" w:rsidTr="0019108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174A5BFB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Niebezpieczne produkty spalania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B75B2B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W pożarze mogą powstawać szkodliwe dla zdrowia i toksyczne gazy. Dwutlenek węgla (CO2). Tlenek węgla (CO). Inne produkty niepełnego spalania.</w:t>
            </w:r>
          </w:p>
        </w:tc>
      </w:tr>
      <w:tr w:rsidR="00683405" w:rsidRPr="00683405" w14:paraId="1CE655BD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049C21" w14:textId="77777777" w:rsidR="00683405" w:rsidRPr="00683405" w:rsidRDefault="00683405" w:rsidP="00E91E94"/>
        </w:tc>
      </w:tr>
      <w:tr w:rsidR="00683405" w:rsidRPr="00683405" w14:paraId="3945F213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73EC88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5.3 Informacje dla straży pożarnej</w:t>
            </w:r>
          </w:p>
        </w:tc>
      </w:tr>
      <w:tr w:rsidR="00683405" w:rsidRPr="00683405" w14:paraId="770FA9D6" w14:textId="77777777" w:rsidTr="00DC3B5D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4B64A67B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Środki ochrony indywidualnej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F53A5E1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Aparat oddechowy na sprężone powietrze i odzież ochronna.</w:t>
            </w:r>
          </w:p>
        </w:tc>
      </w:tr>
      <w:tr w:rsidR="00683405" w:rsidRPr="00683405" w14:paraId="05F7DC81" w14:textId="77777777" w:rsidTr="00E91E94">
        <w:trPr>
          <w:trHeight w:val="23"/>
        </w:trPr>
        <w:tc>
          <w:tcPr>
            <w:tcW w:w="1501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2EF375BF" w14:textId="77777777" w:rsidR="00683405" w:rsidRPr="00683405" w:rsidRDefault="00683405" w:rsidP="00E91E94"/>
        </w:tc>
        <w:tc>
          <w:tcPr>
            <w:tcW w:w="3499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4CF8F5BB" w14:textId="77777777" w:rsidR="00683405" w:rsidRPr="00683405" w:rsidRDefault="00683405" w:rsidP="00E91E94"/>
        </w:tc>
      </w:tr>
      <w:tr w:rsidR="00683405" w:rsidRPr="00683405" w14:paraId="0A72A292" w14:textId="77777777" w:rsidTr="00E91E94">
        <w:trPr>
          <w:trHeight w:val="23"/>
        </w:trPr>
        <w:tc>
          <w:tcPr>
            <w:tcW w:w="5000" w:type="pct"/>
            <w:gridSpan w:val="2"/>
            <w:tcBorders>
              <w:left w:val="nil"/>
              <w:right w:val="nil"/>
            </w:tcBorders>
            <w:shd w:val="clear" w:color="auto" w:fill="006600"/>
          </w:tcPr>
          <w:p w14:paraId="10D304FA" w14:textId="77777777" w:rsidR="00683405" w:rsidRPr="00683405" w:rsidRDefault="00683405" w:rsidP="00E91E94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683405">
              <w:rPr>
                <w:b/>
                <w:color w:val="FFFFFF"/>
                <w:sz w:val="26"/>
                <w:szCs w:val="26"/>
                <w:lang w:bidi="pl-PL"/>
              </w:rPr>
              <w:t>SEKCJA 6: Postępowanie w przypadku niezamierzonego uwolnienia do środowiska</w:t>
            </w:r>
          </w:p>
        </w:tc>
      </w:tr>
      <w:tr w:rsidR="00683405" w:rsidRPr="00683405" w14:paraId="4D128650" w14:textId="77777777" w:rsidTr="00E91E94">
        <w:trPr>
          <w:trHeight w:val="23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AD373E8" w14:textId="77777777" w:rsidR="00683405" w:rsidRPr="00683405" w:rsidRDefault="00683405" w:rsidP="00E91E94"/>
        </w:tc>
      </w:tr>
      <w:tr w:rsidR="00683405" w:rsidRPr="00683405" w14:paraId="4EEDD285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B78ECA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6.1 Indywidualne środki ostrożności, wyposażenie ochronne i procedury w sytuacjach awaryjnych</w:t>
            </w:r>
          </w:p>
        </w:tc>
      </w:tr>
      <w:tr w:rsidR="00683405" w:rsidRPr="00683405" w14:paraId="29EFCCFF" w14:textId="77777777" w:rsidTr="0019108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14B20AD1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Działania ogólne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55A6E1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Nie dopuszczać osób nieupoważnionych do strefy zagrożenia.</w:t>
            </w:r>
          </w:p>
        </w:tc>
      </w:tr>
      <w:tr w:rsidR="00683405" w:rsidRPr="00683405" w14:paraId="13968748" w14:textId="77777777" w:rsidTr="00DC3B5D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F982282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Indywidualne środki ostrożności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A70C731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Unikać kontaktu produktu ze skórą lub oczami. Unikać wdychania pyłu. Stosować odpowiednie wyposażenie ochronne. Środki ochrony indywidualnej, patrz sekcja 8.</w:t>
            </w:r>
          </w:p>
        </w:tc>
      </w:tr>
      <w:tr w:rsidR="00683405" w:rsidRPr="00683405" w14:paraId="08FE479A" w14:textId="77777777" w:rsidTr="0019108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10D09EE4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Dla osób udzielających pomocy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6C3A1D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Stosować rękawice ochronne/odzież ochronną/ochronę oczu/ochronę twarzy. Stosować sprzęt ochrony dróg oddechowych.</w:t>
            </w:r>
          </w:p>
        </w:tc>
      </w:tr>
      <w:tr w:rsidR="00683405" w:rsidRPr="00683405" w14:paraId="0766E58D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0D82FD" w14:textId="77777777" w:rsidR="00683405" w:rsidRPr="00683405" w:rsidRDefault="00683405" w:rsidP="00E91E94"/>
        </w:tc>
      </w:tr>
      <w:tr w:rsidR="00683405" w:rsidRPr="00683405" w14:paraId="1E70EDF1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810A32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6.2. Środki ostrożności w zakresie ochrony środowiska</w:t>
            </w:r>
          </w:p>
        </w:tc>
      </w:tr>
      <w:tr w:rsidR="00683405" w:rsidRPr="00683405" w14:paraId="398774FA" w14:textId="77777777" w:rsidTr="00DC3B5D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D64FEDB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Środki ostrożności w zakresie ochrony środowiska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691FC43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Nie wprowadzać do kanalizacji, wód powierzchniowych ani gleby.</w:t>
            </w:r>
          </w:p>
        </w:tc>
      </w:tr>
      <w:tr w:rsidR="00683405" w:rsidRPr="00683405" w14:paraId="28EA0FFF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9F5E1C" w14:textId="77777777" w:rsidR="00683405" w:rsidRPr="00683405" w:rsidRDefault="00683405" w:rsidP="00E91E94"/>
        </w:tc>
      </w:tr>
      <w:tr w:rsidR="00683405" w:rsidRPr="00683405" w14:paraId="2AFF3DDF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74697A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6.3. Metody i materiały zapobiegające rozprzestrzenianiu się skażenia i służące do usuwania skażenia</w:t>
            </w:r>
          </w:p>
        </w:tc>
      </w:tr>
      <w:tr w:rsidR="00683405" w:rsidRPr="00683405" w14:paraId="1695CE43" w14:textId="77777777" w:rsidTr="0019108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1CF5519B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Czyszczenie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4866A0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Zebrać produkt do pojemnika, na przykład za pomocą łopaty, w celu użycia lub utylizacji.</w:t>
            </w:r>
          </w:p>
        </w:tc>
      </w:tr>
    </w:tbl>
    <w:p w14:paraId="5D580B03" w14:textId="03078EF0" w:rsidR="00E91E94" w:rsidRDefault="00E91E94" w:rsidP="00E91E94"/>
    <w:p w14:paraId="540350B2" w14:textId="77777777" w:rsidR="00E91E94" w:rsidRDefault="00E91E94">
      <w:pPr>
        <w:widowControl/>
        <w:autoSpaceDE/>
        <w:autoSpaceDN/>
        <w:adjustRightInd/>
        <w:spacing w:after="160" w:line="278" w:lineRule="auto"/>
      </w:pPr>
      <w:r>
        <w:rPr>
          <w:lang w:bidi="pl-PL"/>
        </w:rPr>
        <w:br w:type="page"/>
      </w:r>
    </w:p>
    <w:tbl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55"/>
        <w:gridCol w:w="6654"/>
      </w:tblGrid>
      <w:tr w:rsidR="00683405" w:rsidRPr="00683405" w14:paraId="4ED23819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488990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lastRenderedPageBreak/>
              <w:t>6.4 Odniesienia do innych sekcji</w:t>
            </w:r>
          </w:p>
        </w:tc>
      </w:tr>
      <w:tr w:rsidR="00683405" w:rsidRPr="00683405" w14:paraId="6F1060D1" w14:textId="77777777" w:rsidTr="00DC3B5D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1BEE84D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Inne instrukcje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3E2CE47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Instrukcje dotyczące bezpiecznego postępowania, patrz sekcja 7.</w:t>
            </w:r>
          </w:p>
        </w:tc>
      </w:tr>
      <w:tr w:rsidR="00683405" w:rsidRPr="00683405" w14:paraId="0DD85132" w14:textId="77777777" w:rsidTr="00DC3B5D">
        <w:trPr>
          <w:trHeight w:val="23"/>
        </w:trPr>
        <w:tc>
          <w:tcPr>
            <w:tcW w:w="1501" w:type="pct"/>
            <w:tcBorders>
              <w:top w:val="nil"/>
              <w:left w:val="nil"/>
              <w:right w:val="nil"/>
            </w:tcBorders>
            <w:shd w:val="clear" w:color="auto" w:fill="E6F1E6"/>
          </w:tcPr>
          <w:p w14:paraId="625F28C3" w14:textId="77777777" w:rsidR="00683405" w:rsidRPr="00683405" w:rsidRDefault="00683405" w:rsidP="00E91E94"/>
        </w:tc>
        <w:tc>
          <w:tcPr>
            <w:tcW w:w="3499" w:type="pct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14:paraId="77AB9DF9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Instrukcje dotyczące wyposażenia ochronnego, patrz sekcja 8.</w:t>
            </w:r>
          </w:p>
        </w:tc>
      </w:tr>
      <w:tr w:rsidR="00683405" w:rsidRPr="00683405" w14:paraId="5B9B70C5" w14:textId="77777777" w:rsidTr="00DC3B5D">
        <w:trPr>
          <w:trHeight w:val="23"/>
        </w:trPr>
        <w:tc>
          <w:tcPr>
            <w:tcW w:w="1501" w:type="pct"/>
            <w:tcBorders>
              <w:top w:val="nil"/>
              <w:left w:val="nil"/>
              <w:right w:val="nil"/>
            </w:tcBorders>
            <w:shd w:val="clear" w:color="auto" w:fill="E6F1E6"/>
          </w:tcPr>
          <w:p w14:paraId="3EAFA8D5" w14:textId="77777777" w:rsidR="00683405" w:rsidRPr="00683405" w:rsidRDefault="00683405" w:rsidP="00E91E94"/>
        </w:tc>
        <w:tc>
          <w:tcPr>
            <w:tcW w:w="3499" w:type="pct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14:paraId="73ECB9A9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Instrukcje dotyczące postępowania z odpadami, patrz sekcja 13.</w:t>
            </w:r>
          </w:p>
        </w:tc>
      </w:tr>
      <w:tr w:rsidR="00191086" w:rsidRPr="00683405" w14:paraId="7683D067" w14:textId="77777777" w:rsidTr="00191086">
        <w:trPr>
          <w:trHeight w:val="23"/>
        </w:trPr>
        <w:tc>
          <w:tcPr>
            <w:tcW w:w="1501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3F125D1D" w14:textId="77777777" w:rsidR="00191086" w:rsidRPr="00683405" w:rsidRDefault="00191086" w:rsidP="00E91E94"/>
        </w:tc>
        <w:tc>
          <w:tcPr>
            <w:tcW w:w="3499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3E8B0677" w14:textId="77777777" w:rsidR="00191086" w:rsidRPr="00683405" w:rsidRDefault="00191086" w:rsidP="00E91E94">
            <w:pPr>
              <w:rPr>
                <w:color w:val="000000"/>
                <w:sz w:val="18"/>
                <w:szCs w:val="18"/>
                <w:lang w:val="fi-FI"/>
              </w:rPr>
            </w:pPr>
          </w:p>
        </w:tc>
      </w:tr>
      <w:tr w:rsidR="00683405" w:rsidRPr="00683405" w14:paraId="027E18A6" w14:textId="77777777" w:rsidTr="00191086">
        <w:trPr>
          <w:trHeight w:val="23"/>
        </w:trPr>
        <w:tc>
          <w:tcPr>
            <w:tcW w:w="5000" w:type="pct"/>
            <w:gridSpan w:val="2"/>
            <w:tcBorders>
              <w:left w:val="nil"/>
              <w:right w:val="nil"/>
            </w:tcBorders>
            <w:shd w:val="clear" w:color="auto" w:fill="006600"/>
          </w:tcPr>
          <w:p w14:paraId="75421074" w14:textId="77777777" w:rsidR="00683405" w:rsidRPr="00683405" w:rsidRDefault="00683405" w:rsidP="00E91E94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683405">
              <w:rPr>
                <w:b/>
                <w:color w:val="FFFFFF"/>
                <w:sz w:val="26"/>
                <w:szCs w:val="26"/>
                <w:lang w:bidi="pl-PL"/>
              </w:rPr>
              <w:t>SEKCJA 7: Postępowanie z substancjami i mieszaninami oraz ich magazynowanie</w:t>
            </w:r>
          </w:p>
        </w:tc>
      </w:tr>
      <w:tr w:rsidR="00683405" w:rsidRPr="00683405" w14:paraId="7D652B78" w14:textId="77777777" w:rsidTr="00191086">
        <w:trPr>
          <w:trHeight w:val="23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A843800" w14:textId="77777777" w:rsidR="00683405" w:rsidRPr="00683405" w:rsidRDefault="00683405" w:rsidP="00E91E94"/>
        </w:tc>
      </w:tr>
      <w:tr w:rsidR="00683405" w:rsidRPr="00683405" w14:paraId="488EB946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4198C6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7.1 Środki ostrożności dotyczące bezpiecznego postępowania</w:t>
            </w:r>
          </w:p>
        </w:tc>
      </w:tr>
      <w:tr w:rsidR="00683405" w:rsidRPr="00683405" w14:paraId="24B50C49" w14:textId="77777777" w:rsidTr="0019108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6668800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Postępowanie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7C2C1C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Unikać kontaktu produktu ze skórą lub oczami. Podczas pracy z substancją stosować odpowiednie wyposażenie ochronne (patrz sekcja 8).</w:t>
            </w:r>
          </w:p>
        </w:tc>
      </w:tr>
      <w:tr w:rsidR="00683405" w:rsidRPr="00683405" w14:paraId="766F9737" w14:textId="77777777" w:rsidTr="00E91E9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A50564" w14:textId="77777777" w:rsidR="00683405" w:rsidRPr="00683405" w:rsidRDefault="00683405" w:rsidP="00E91E94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CCA1FF" w14:textId="77777777" w:rsidR="00683405" w:rsidRPr="00683405" w:rsidRDefault="00683405" w:rsidP="00E91E94"/>
        </w:tc>
      </w:tr>
      <w:tr w:rsidR="00191086" w:rsidRPr="00683405" w14:paraId="4D310958" w14:textId="77777777" w:rsidTr="00191086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A57974" w14:textId="619A55C7" w:rsidR="00191086" w:rsidRPr="00683405" w:rsidRDefault="00191086" w:rsidP="00E91E94"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Środki ochronne</w:t>
            </w:r>
          </w:p>
        </w:tc>
      </w:tr>
      <w:tr w:rsidR="00683405" w:rsidRPr="00683405" w14:paraId="18968D3E" w14:textId="77777777" w:rsidTr="00DC3B5D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D404344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Postępowanie w przypadku pożaru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56180C9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Pył w wysokich stężeniach może tworzyć z powietrzem mieszaninę wybuchową. Przechowywać z dala od źródeł zapłonu.</w:t>
            </w:r>
          </w:p>
        </w:tc>
      </w:tr>
      <w:tr w:rsidR="00683405" w:rsidRPr="00683405" w14:paraId="4DF2AF0D" w14:textId="77777777" w:rsidTr="0019108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2B53E6A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Środki zapobiegające powstawaniu aerozoli i pyłów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285FDE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Zapobiegać powstawaniu pyłu.</w:t>
            </w:r>
          </w:p>
        </w:tc>
      </w:tr>
      <w:tr w:rsidR="00683405" w:rsidRPr="00683405" w14:paraId="350FBFE5" w14:textId="77777777" w:rsidTr="00DC3B5D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23252AC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Wskazówki dotyczące ogólnej higieny pracy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F9A7F3B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Przestrzegać standardowych środków ostrożności i zasad dobrej higieny pracy podczas obchodzenia się z chemikaliami. Nie jeść, nie pić i nie palić podczas używania produktu i w jego pobliżu. Myć ręce przed przerwami i po zakończeniu pracy. Wyprać zanieczyszczoną odzież przed ponownym użyciem.</w:t>
            </w:r>
          </w:p>
        </w:tc>
      </w:tr>
      <w:tr w:rsidR="00683405" w:rsidRPr="00683405" w14:paraId="79EFD9D0" w14:textId="77777777" w:rsidTr="00E91E9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417647" w14:textId="77777777" w:rsidR="00683405" w:rsidRPr="00683405" w:rsidRDefault="00683405" w:rsidP="00E91E94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636393" w14:textId="77777777" w:rsidR="00683405" w:rsidRPr="00683405" w:rsidRDefault="00683405" w:rsidP="00E91E94"/>
        </w:tc>
      </w:tr>
      <w:tr w:rsidR="00683405" w:rsidRPr="00683405" w14:paraId="3DD3CB55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83F17C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7.2 Warunki bezpiecznego magazynowania, w tym informacje dotyczące wszelkich wzajemnych niezgodności</w:t>
            </w:r>
          </w:p>
        </w:tc>
      </w:tr>
      <w:tr w:rsidR="00683405" w:rsidRPr="00683405" w14:paraId="10C047DC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5CEB6C" w14:textId="77777777" w:rsidR="00683405" w:rsidRPr="00683405" w:rsidRDefault="00683405" w:rsidP="00E91E94"/>
        </w:tc>
      </w:tr>
      <w:tr w:rsidR="00683405" w:rsidRPr="00683405" w14:paraId="3BF0E309" w14:textId="77777777" w:rsidTr="0019108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3B9175B0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Magazynowanie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5CA9F4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Nie określono środków ostrożności dotyczących magazynowania.</w:t>
            </w:r>
          </w:p>
        </w:tc>
      </w:tr>
      <w:tr w:rsidR="00683405" w:rsidRPr="00683405" w14:paraId="472825ED" w14:textId="77777777" w:rsidTr="00E91E9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42B19A" w14:textId="77777777" w:rsidR="00683405" w:rsidRPr="00683405" w:rsidRDefault="00683405" w:rsidP="00E91E94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A438E9" w14:textId="77777777" w:rsidR="00683405" w:rsidRPr="00683405" w:rsidRDefault="00683405" w:rsidP="00E91E94"/>
        </w:tc>
      </w:tr>
      <w:tr w:rsidR="00683405" w:rsidRPr="00683405" w14:paraId="44869475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43C26C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Warunki bezpiecznego magazynowania</w:t>
            </w:r>
          </w:p>
        </w:tc>
      </w:tr>
      <w:tr w:rsidR="00683405" w:rsidRPr="00683405" w14:paraId="2D065217" w14:textId="77777777" w:rsidTr="00DC3B5D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9FA2391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Środki techniczne i warunki przechowywania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C33746E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Przechowywać w chłodnym i suchym miejscu z dobrą wentylacją.</w:t>
            </w:r>
          </w:p>
        </w:tc>
      </w:tr>
      <w:tr w:rsidR="00683405" w:rsidRPr="00683405" w14:paraId="726EB923" w14:textId="77777777" w:rsidTr="00E91E9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8803AF" w14:textId="77777777" w:rsidR="00683405" w:rsidRPr="00683405" w:rsidRDefault="00683405" w:rsidP="00E91E94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024DC8" w14:textId="77777777" w:rsidR="00683405" w:rsidRPr="00683405" w:rsidRDefault="00683405" w:rsidP="00E91E94"/>
        </w:tc>
      </w:tr>
      <w:tr w:rsidR="00683405" w:rsidRPr="00683405" w14:paraId="406CBF74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C1587F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7.3 Szczególne zastosowanie(-a) końcowe</w:t>
            </w:r>
          </w:p>
        </w:tc>
      </w:tr>
      <w:tr w:rsidR="00683405" w:rsidRPr="00683405" w14:paraId="741FE5B3" w14:textId="77777777" w:rsidTr="0019108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6F98B46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Szczególne zastosowania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60D6DE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Zastosowanie określone w sekcji 1.2.</w:t>
            </w:r>
          </w:p>
        </w:tc>
      </w:tr>
      <w:tr w:rsidR="00683405" w:rsidRPr="00683405" w14:paraId="2BC29ADB" w14:textId="77777777" w:rsidTr="00191086">
        <w:trPr>
          <w:trHeight w:val="23"/>
        </w:trPr>
        <w:tc>
          <w:tcPr>
            <w:tcW w:w="1501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06BC092E" w14:textId="77777777" w:rsidR="00683405" w:rsidRPr="00683405" w:rsidRDefault="00683405" w:rsidP="00E91E94"/>
        </w:tc>
        <w:tc>
          <w:tcPr>
            <w:tcW w:w="3499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76B8D4A4" w14:textId="77777777" w:rsidR="00683405" w:rsidRPr="00683405" w:rsidRDefault="00683405" w:rsidP="00E91E94"/>
        </w:tc>
      </w:tr>
      <w:tr w:rsidR="00683405" w:rsidRPr="00683405" w14:paraId="2B2B566D" w14:textId="77777777" w:rsidTr="00191086">
        <w:trPr>
          <w:trHeight w:val="23"/>
        </w:trPr>
        <w:tc>
          <w:tcPr>
            <w:tcW w:w="5000" w:type="pct"/>
            <w:gridSpan w:val="2"/>
            <w:tcBorders>
              <w:left w:val="nil"/>
              <w:right w:val="nil"/>
            </w:tcBorders>
            <w:shd w:val="clear" w:color="auto" w:fill="006600"/>
          </w:tcPr>
          <w:p w14:paraId="63BB8006" w14:textId="77777777" w:rsidR="00683405" w:rsidRPr="00683405" w:rsidRDefault="00683405" w:rsidP="00E91E94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683405">
              <w:rPr>
                <w:b/>
                <w:color w:val="FFFFFF"/>
                <w:sz w:val="26"/>
                <w:szCs w:val="26"/>
                <w:lang w:bidi="pl-PL"/>
              </w:rPr>
              <w:t>SEKCJA 8: Kontrola narażenia/środki ochrony indywidualnej</w:t>
            </w:r>
          </w:p>
        </w:tc>
      </w:tr>
      <w:tr w:rsidR="00683405" w:rsidRPr="00683405" w14:paraId="52062F1B" w14:textId="77777777" w:rsidTr="00191086">
        <w:trPr>
          <w:trHeight w:val="23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89F4AD2" w14:textId="77777777" w:rsidR="00683405" w:rsidRPr="00683405" w:rsidRDefault="00683405" w:rsidP="00E91E94"/>
        </w:tc>
      </w:tr>
      <w:tr w:rsidR="00683405" w:rsidRPr="00683405" w14:paraId="7E61211B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4A1053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8.1 Parametry dotyczące kontroli</w:t>
            </w:r>
          </w:p>
        </w:tc>
      </w:tr>
    </w:tbl>
    <w:p w14:paraId="6F400AA8" w14:textId="77777777" w:rsidR="00683405" w:rsidRPr="00683405" w:rsidRDefault="00683405" w:rsidP="00E91E94">
      <w:pPr>
        <w:spacing w:after="96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2"/>
        <w:gridCol w:w="2704"/>
        <w:gridCol w:w="2558"/>
        <w:gridCol w:w="2295"/>
      </w:tblGrid>
      <w:tr w:rsidR="00DC3B5D" w:rsidRPr="00683405" w14:paraId="0803684D" w14:textId="77777777" w:rsidTr="00DC3B5D">
        <w:trPr>
          <w:trHeight w:val="23"/>
        </w:trPr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FFFF97"/>
          </w:tcPr>
          <w:p w14:paraId="06E5C6FF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Składnik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FFFF97"/>
          </w:tcPr>
          <w:p w14:paraId="380FD0C5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Identyfikator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FFFF97"/>
          </w:tcPr>
          <w:p w14:paraId="51C8EEE1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Wartości graniczne narażenia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FFFF97"/>
          </w:tcPr>
          <w:p w14:paraId="24811B5C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Rok</w:t>
            </w:r>
          </w:p>
        </w:tc>
      </w:tr>
      <w:tr w:rsidR="00683405" w:rsidRPr="00683405" w14:paraId="50FAEF24" w14:textId="77777777" w:rsidTr="00E91E94">
        <w:trPr>
          <w:trHeight w:val="23"/>
        </w:trPr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C4F737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Polistyren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4CB705" w14:textId="77777777" w:rsidR="00683405" w:rsidRPr="00683405" w:rsidRDefault="00683405" w:rsidP="00DC3B5D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Numer CAS: 9003-53-6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51A067" w14:textId="77777777" w:rsidR="00DC3B5D" w:rsidRPr="00A0355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A03555">
              <w:rPr>
                <w:color w:val="000000"/>
                <w:sz w:val="18"/>
                <w:szCs w:val="18"/>
                <w:lang w:val="fi-FI" w:bidi="pl-PL"/>
              </w:rPr>
              <w:t xml:space="preserve">DS (8 </w:t>
            </w:r>
            <w:proofErr w:type="spellStart"/>
            <w:r w:rsidRPr="00A03555">
              <w:rPr>
                <w:color w:val="000000"/>
                <w:sz w:val="18"/>
                <w:szCs w:val="18"/>
                <w:lang w:val="fi-FI" w:bidi="pl-PL"/>
              </w:rPr>
              <w:t>godz</w:t>
            </w:r>
            <w:proofErr w:type="spellEnd"/>
            <w:r w:rsidRPr="00A03555">
              <w:rPr>
                <w:color w:val="000000"/>
                <w:sz w:val="18"/>
                <w:szCs w:val="18"/>
                <w:lang w:val="fi-FI" w:bidi="pl-PL"/>
              </w:rPr>
              <w:t xml:space="preserve">.): 20 ppm </w:t>
            </w:r>
          </w:p>
          <w:p w14:paraId="4A1623F1" w14:textId="7401561E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A03555">
              <w:rPr>
                <w:color w:val="000000"/>
                <w:sz w:val="18"/>
                <w:szCs w:val="18"/>
                <w:lang w:val="fi-FI" w:bidi="pl-PL"/>
              </w:rPr>
              <w:t xml:space="preserve">DS (8 </w:t>
            </w:r>
            <w:proofErr w:type="spellStart"/>
            <w:r w:rsidRPr="00A03555">
              <w:rPr>
                <w:color w:val="000000"/>
                <w:sz w:val="18"/>
                <w:szCs w:val="18"/>
                <w:lang w:val="fi-FI" w:bidi="pl-PL"/>
              </w:rPr>
              <w:t>godz</w:t>
            </w:r>
            <w:proofErr w:type="spellEnd"/>
            <w:r w:rsidRPr="00A03555">
              <w:rPr>
                <w:color w:val="000000"/>
                <w:sz w:val="18"/>
                <w:szCs w:val="18"/>
                <w:lang w:val="fi-FI" w:bidi="pl-PL"/>
              </w:rPr>
              <w:t>.): 86 mg/m3</w:t>
            </w:r>
          </w:p>
          <w:p w14:paraId="4E6DA865" w14:textId="77777777" w:rsidR="00683405" w:rsidRPr="00683405" w:rsidRDefault="00683405" w:rsidP="00E91E94">
            <w:pPr>
              <w:rPr>
                <w:b/>
                <w:bCs/>
                <w:color w:val="000000"/>
                <w:sz w:val="18"/>
                <w:szCs w:val="18"/>
                <w:lang w:val="fi-FI"/>
              </w:rPr>
            </w:pPr>
            <w:proofErr w:type="spellStart"/>
            <w:r w:rsidRPr="00A03555">
              <w:rPr>
                <w:b/>
                <w:color w:val="000000"/>
                <w:sz w:val="18"/>
                <w:szCs w:val="18"/>
                <w:lang w:val="sv-SE" w:bidi="pl-PL"/>
              </w:rPr>
              <w:t>NDSCh</w:t>
            </w:r>
            <w:proofErr w:type="spellEnd"/>
            <w:r w:rsidRPr="00A03555">
              <w:rPr>
                <w:b/>
                <w:color w:val="000000"/>
                <w:sz w:val="18"/>
                <w:szCs w:val="18"/>
                <w:lang w:val="sv-SE" w:bidi="pl-PL"/>
              </w:rPr>
              <w:t xml:space="preserve"> (15 min)</w:t>
            </w:r>
          </w:p>
          <w:p w14:paraId="5FE20E58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proofErr w:type="spellStart"/>
            <w:r w:rsidRPr="00A03555">
              <w:rPr>
                <w:color w:val="000000"/>
                <w:sz w:val="18"/>
                <w:szCs w:val="18"/>
                <w:lang w:val="sv-SE" w:bidi="pl-PL"/>
              </w:rPr>
              <w:t>Wartość</w:t>
            </w:r>
            <w:proofErr w:type="spellEnd"/>
            <w:r w:rsidRPr="00A03555">
              <w:rPr>
                <w:color w:val="000000"/>
                <w:sz w:val="18"/>
                <w:szCs w:val="18"/>
                <w:lang w:val="sv-SE" w:bidi="pl-PL"/>
              </w:rPr>
              <w:t>: 100 ppm</w:t>
            </w:r>
          </w:p>
          <w:p w14:paraId="7E4D3622" w14:textId="77777777" w:rsidR="00683405" w:rsidRPr="00683405" w:rsidRDefault="00683405" w:rsidP="00E91E94">
            <w:pPr>
              <w:rPr>
                <w:b/>
                <w:bCs/>
                <w:color w:val="000000"/>
                <w:sz w:val="18"/>
                <w:szCs w:val="18"/>
                <w:lang w:val="fi-FI"/>
              </w:rPr>
            </w:pPr>
            <w:proofErr w:type="spellStart"/>
            <w:r w:rsidRPr="00A03555">
              <w:rPr>
                <w:b/>
                <w:color w:val="000000"/>
                <w:sz w:val="18"/>
                <w:szCs w:val="18"/>
                <w:lang w:val="sv-SE" w:bidi="pl-PL"/>
              </w:rPr>
              <w:t>NDSCh</w:t>
            </w:r>
            <w:proofErr w:type="spellEnd"/>
            <w:r w:rsidRPr="00A03555">
              <w:rPr>
                <w:b/>
                <w:color w:val="000000"/>
                <w:sz w:val="18"/>
                <w:szCs w:val="18"/>
                <w:lang w:val="sv-SE" w:bidi="pl-PL"/>
              </w:rPr>
              <w:t xml:space="preserve"> (15 min)</w:t>
            </w:r>
          </w:p>
          <w:p w14:paraId="7322B354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Wartość: 430 mg/m3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469CD2" w14:textId="77777777" w:rsidR="00683405" w:rsidRPr="00683405" w:rsidRDefault="00683405" w:rsidP="00E91E94"/>
        </w:tc>
      </w:tr>
      <w:tr w:rsidR="00DC3B5D" w:rsidRPr="00683405" w14:paraId="22F06B48" w14:textId="77777777" w:rsidTr="00DC3B5D">
        <w:trPr>
          <w:trHeight w:val="23"/>
        </w:trPr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5B52386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Cement portlandzki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120B7A7" w14:textId="77777777" w:rsidR="00683405" w:rsidRPr="00683405" w:rsidRDefault="00683405" w:rsidP="00DC3B5D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Numer CAS: 65997-15-1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F3251B0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Kraj pochodzenia: Finlandia</w:t>
            </w:r>
          </w:p>
          <w:p w14:paraId="7874CCD6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DS (8 godz.): 5 mg/m³</w:t>
            </w:r>
          </w:p>
          <w:p w14:paraId="33E33058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Uwagi:</w:t>
            </w:r>
          </w:p>
          <w:p w14:paraId="2DC26A86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Pył cementowy</w:t>
            </w:r>
          </w:p>
          <w:p w14:paraId="167D6642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 xml:space="preserve">Frakcja cząstek: Pył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pl-PL"/>
              </w:rPr>
              <w:t>wdychalny</w:t>
            </w:r>
            <w:proofErr w:type="spellEnd"/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3C8A1B4" w14:textId="77777777" w:rsidR="00683405" w:rsidRPr="00683405" w:rsidRDefault="00683405" w:rsidP="00E91E94"/>
        </w:tc>
      </w:tr>
    </w:tbl>
    <w:p w14:paraId="292584F6" w14:textId="103B023E" w:rsidR="00191086" w:rsidRDefault="00191086" w:rsidP="00E91E94"/>
    <w:p w14:paraId="42D1AE55" w14:textId="77777777" w:rsidR="00191086" w:rsidRDefault="00191086">
      <w:pPr>
        <w:widowControl/>
        <w:autoSpaceDE/>
        <w:autoSpaceDN/>
        <w:adjustRightInd/>
        <w:spacing w:after="160" w:line="278" w:lineRule="auto"/>
      </w:pPr>
      <w:r>
        <w:rPr>
          <w:lang w:bidi="pl-PL"/>
        </w:rPr>
        <w:br w:type="page"/>
      </w:r>
    </w:p>
    <w:tbl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4"/>
        <w:gridCol w:w="1141"/>
        <w:gridCol w:w="1896"/>
        <w:gridCol w:w="2377"/>
        <w:gridCol w:w="2345"/>
        <w:gridCol w:w="36"/>
      </w:tblGrid>
      <w:tr w:rsidR="00DC3B5D" w:rsidRPr="00683405" w14:paraId="1FFD662D" w14:textId="77777777" w:rsidTr="00DC3B5D">
        <w:trPr>
          <w:gridAfter w:val="1"/>
          <w:wAfter w:w="19" w:type="pct"/>
          <w:trHeight w:val="23"/>
        </w:trPr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40F6CBA" w14:textId="77777777" w:rsidR="00683405" w:rsidRPr="00683405" w:rsidRDefault="00683405" w:rsidP="00E91E94"/>
        </w:tc>
        <w:tc>
          <w:tcPr>
            <w:tcW w:w="15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ECAFE1A" w14:textId="77777777" w:rsidR="00683405" w:rsidRPr="00683405" w:rsidRDefault="00683405" w:rsidP="00E91E94"/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C82FFD0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Kraj pochodzenia: Finlandia</w:t>
            </w:r>
          </w:p>
        </w:tc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89CBCA2" w14:textId="77777777" w:rsidR="00683405" w:rsidRPr="00683405" w:rsidRDefault="00683405" w:rsidP="00E91E94"/>
        </w:tc>
      </w:tr>
      <w:tr w:rsidR="00DC3B5D" w:rsidRPr="00683405" w14:paraId="4D58D402" w14:textId="77777777" w:rsidTr="00DC3B5D">
        <w:trPr>
          <w:gridAfter w:val="1"/>
          <w:wAfter w:w="19" w:type="pct"/>
          <w:trHeight w:val="23"/>
        </w:trPr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7457F39" w14:textId="77777777" w:rsidR="00683405" w:rsidRPr="00683405" w:rsidRDefault="00683405" w:rsidP="00E91E94"/>
        </w:tc>
        <w:tc>
          <w:tcPr>
            <w:tcW w:w="15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02E945C" w14:textId="77777777" w:rsidR="00683405" w:rsidRPr="00683405" w:rsidRDefault="00683405" w:rsidP="00E91E94"/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5FE616B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DS (8 godz.): 1 mg/m</w:t>
            </w:r>
            <w:r w:rsidRPr="00683405">
              <w:rPr>
                <w:color w:val="000000"/>
                <w:sz w:val="18"/>
                <w:szCs w:val="18"/>
                <w:vertAlign w:val="superscript"/>
                <w:lang w:bidi="pl-PL"/>
              </w:rPr>
              <w:t>3</w:t>
            </w:r>
          </w:p>
        </w:tc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AEC1119" w14:textId="77777777" w:rsidR="00683405" w:rsidRPr="00683405" w:rsidRDefault="00683405" w:rsidP="00E91E94"/>
        </w:tc>
      </w:tr>
      <w:tr w:rsidR="00DC3B5D" w:rsidRPr="00683405" w14:paraId="4E067A45" w14:textId="77777777" w:rsidTr="00DC3B5D">
        <w:trPr>
          <w:gridAfter w:val="1"/>
          <w:wAfter w:w="19" w:type="pct"/>
          <w:trHeight w:val="23"/>
        </w:trPr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3CA282B" w14:textId="77777777" w:rsidR="00683405" w:rsidRPr="00683405" w:rsidRDefault="00683405" w:rsidP="00E91E94"/>
        </w:tc>
        <w:tc>
          <w:tcPr>
            <w:tcW w:w="15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D73D27C" w14:textId="77777777" w:rsidR="00683405" w:rsidRPr="00683405" w:rsidRDefault="00683405" w:rsidP="00E91E94"/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F5EC938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Uwagi:</w:t>
            </w:r>
          </w:p>
        </w:tc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25A51F2" w14:textId="77777777" w:rsidR="00683405" w:rsidRPr="00683405" w:rsidRDefault="00683405" w:rsidP="00E91E94"/>
        </w:tc>
      </w:tr>
      <w:tr w:rsidR="00DC3B5D" w:rsidRPr="00683405" w14:paraId="7F9CA643" w14:textId="77777777" w:rsidTr="00DC3B5D">
        <w:trPr>
          <w:gridAfter w:val="1"/>
          <w:wAfter w:w="19" w:type="pct"/>
          <w:trHeight w:val="23"/>
        </w:trPr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98D7C3C" w14:textId="77777777" w:rsidR="00683405" w:rsidRPr="00683405" w:rsidRDefault="00683405" w:rsidP="00E91E94"/>
        </w:tc>
        <w:tc>
          <w:tcPr>
            <w:tcW w:w="15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3E3FB76" w14:textId="77777777" w:rsidR="00683405" w:rsidRPr="00683405" w:rsidRDefault="00683405" w:rsidP="00E91E94"/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C32CCC4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Pył cementowy</w:t>
            </w:r>
          </w:p>
        </w:tc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3E62817" w14:textId="77777777" w:rsidR="00683405" w:rsidRPr="00683405" w:rsidRDefault="00683405" w:rsidP="00E91E94"/>
        </w:tc>
      </w:tr>
      <w:tr w:rsidR="00DC3B5D" w:rsidRPr="00683405" w14:paraId="3FCB39D9" w14:textId="77777777" w:rsidTr="00DC3B5D">
        <w:trPr>
          <w:gridAfter w:val="1"/>
          <w:wAfter w:w="19" w:type="pct"/>
          <w:trHeight w:val="23"/>
        </w:trPr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7A3431D" w14:textId="77777777" w:rsidR="00683405" w:rsidRPr="00683405" w:rsidRDefault="00683405" w:rsidP="00E91E94"/>
        </w:tc>
        <w:tc>
          <w:tcPr>
            <w:tcW w:w="15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D52833C" w14:textId="77777777" w:rsidR="00683405" w:rsidRPr="00683405" w:rsidRDefault="00683405" w:rsidP="00E91E94"/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1814427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Frakcja cząstek: Frakcja pęcherzykowa</w:t>
            </w:r>
          </w:p>
        </w:tc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7205E37" w14:textId="77777777" w:rsidR="00683405" w:rsidRPr="00683405" w:rsidRDefault="00683405" w:rsidP="00E91E94"/>
        </w:tc>
      </w:tr>
      <w:tr w:rsidR="00683405" w:rsidRPr="00683405" w14:paraId="4648E62D" w14:textId="77777777" w:rsidTr="00E91E94">
        <w:trPr>
          <w:gridAfter w:val="1"/>
          <w:wAfter w:w="19" w:type="pct"/>
          <w:trHeight w:val="23"/>
        </w:trPr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7719D0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Etanol</w:t>
            </w:r>
          </w:p>
        </w:tc>
        <w:tc>
          <w:tcPr>
            <w:tcW w:w="15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26348D" w14:textId="77777777" w:rsidR="00683405" w:rsidRPr="00683405" w:rsidRDefault="00683405" w:rsidP="00DC3B5D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Numer CAS: 64-17-5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BAE5F4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Kraj pochodzenia: Finlandia</w:t>
            </w:r>
          </w:p>
          <w:p w14:paraId="6F14AE95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 xml:space="preserve">DS (8 godz.): 1000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pl-PL"/>
              </w:rPr>
              <w:t>ppm</w:t>
            </w:r>
            <w:proofErr w:type="spellEnd"/>
          </w:p>
          <w:p w14:paraId="03BAA963" w14:textId="26A444F3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A03555">
              <w:rPr>
                <w:color w:val="000000"/>
                <w:sz w:val="18"/>
                <w:szCs w:val="18"/>
                <w:lang w:val="sv-SE" w:bidi="pl-PL"/>
              </w:rPr>
              <w:t xml:space="preserve">DS (8 </w:t>
            </w:r>
            <w:proofErr w:type="spellStart"/>
            <w:r w:rsidRPr="00A03555">
              <w:rPr>
                <w:color w:val="000000"/>
                <w:sz w:val="18"/>
                <w:szCs w:val="18"/>
                <w:lang w:val="sv-SE" w:bidi="pl-PL"/>
              </w:rPr>
              <w:t>godz</w:t>
            </w:r>
            <w:proofErr w:type="spellEnd"/>
            <w:r w:rsidRPr="00A03555">
              <w:rPr>
                <w:color w:val="000000"/>
                <w:sz w:val="18"/>
                <w:szCs w:val="18"/>
                <w:lang w:val="sv-SE" w:bidi="pl-PL"/>
              </w:rPr>
              <w:t>.): 1900 mg/m</w:t>
            </w:r>
            <w:r w:rsidRPr="00A03555">
              <w:rPr>
                <w:color w:val="000000"/>
                <w:sz w:val="18"/>
                <w:szCs w:val="18"/>
                <w:vertAlign w:val="superscript"/>
                <w:lang w:val="sv-SE" w:bidi="pl-PL"/>
              </w:rPr>
              <w:t>3</w:t>
            </w:r>
          </w:p>
          <w:p w14:paraId="2B00F45D" w14:textId="77777777" w:rsidR="00683405" w:rsidRPr="00683405" w:rsidRDefault="00683405" w:rsidP="00E91E94">
            <w:pPr>
              <w:rPr>
                <w:b/>
                <w:bCs/>
                <w:color w:val="000000"/>
                <w:sz w:val="18"/>
                <w:szCs w:val="18"/>
                <w:lang w:val="fi-FI"/>
              </w:rPr>
            </w:pPr>
            <w:proofErr w:type="spellStart"/>
            <w:r w:rsidRPr="00A03555">
              <w:rPr>
                <w:b/>
                <w:color w:val="000000"/>
                <w:sz w:val="18"/>
                <w:szCs w:val="18"/>
                <w:lang w:val="sv-SE" w:bidi="pl-PL"/>
              </w:rPr>
              <w:t>NDSCh</w:t>
            </w:r>
            <w:proofErr w:type="spellEnd"/>
            <w:r w:rsidRPr="00A03555">
              <w:rPr>
                <w:b/>
                <w:color w:val="000000"/>
                <w:sz w:val="18"/>
                <w:szCs w:val="18"/>
                <w:lang w:val="sv-SE" w:bidi="pl-PL"/>
              </w:rPr>
              <w:t xml:space="preserve"> (15 min)</w:t>
            </w:r>
          </w:p>
          <w:p w14:paraId="5EAB4C81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 xml:space="preserve">Wartość:1300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pl-PL"/>
              </w:rPr>
              <w:t>ppm</w:t>
            </w:r>
            <w:proofErr w:type="spellEnd"/>
          </w:p>
          <w:p w14:paraId="20BE9C4E" w14:textId="77777777" w:rsidR="00DC3B5D" w:rsidRDefault="00683405" w:rsidP="00E91E94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83405">
              <w:rPr>
                <w:b/>
                <w:color w:val="000000"/>
                <w:sz w:val="18"/>
                <w:szCs w:val="18"/>
                <w:lang w:bidi="pl-PL"/>
              </w:rPr>
              <w:t>NDSCh</w:t>
            </w:r>
            <w:proofErr w:type="spellEnd"/>
            <w:r w:rsidRPr="00683405">
              <w:rPr>
                <w:b/>
                <w:color w:val="000000"/>
                <w:sz w:val="18"/>
                <w:szCs w:val="18"/>
                <w:lang w:bidi="pl-PL"/>
              </w:rPr>
              <w:t xml:space="preserve"> (15 min) </w:t>
            </w:r>
          </w:p>
          <w:p w14:paraId="6CA2DDF5" w14:textId="06F5DA26" w:rsidR="00683405" w:rsidRPr="00683405" w:rsidRDefault="00683405" w:rsidP="00E91E94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Wartość: 2500 mg/m</w:t>
            </w:r>
            <w:r w:rsidRPr="00683405">
              <w:rPr>
                <w:color w:val="000000"/>
                <w:sz w:val="18"/>
                <w:szCs w:val="18"/>
                <w:vertAlign w:val="superscript"/>
                <w:lang w:bidi="pl-PL"/>
              </w:rPr>
              <w:t>3</w:t>
            </w:r>
          </w:p>
        </w:tc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29EBD3" w14:textId="77777777" w:rsidR="00683405" w:rsidRPr="00683405" w:rsidRDefault="00683405" w:rsidP="00E91E94"/>
        </w:tc>
      </w:tr>
      <w:tr w:rsidR="00DC3B5D" w:rsidRPr="00683405" w14:paraId="664FED70" w14:textId="77777777" w:rsidTr="00DC3B5D">
        <w:trPr>
          <w:gridAfter w:val="1"/>
          <w:wAfter w:w="19" w:type="pct"/>
          <w:trHeight w:val="23"/>
        </w:trPr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5B33518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proofErr w:type="spellStart"/>
            <w:r w:rsidRPr="00683405">
              <w:rPr>
                <w:color w:val="000000"/>
                <w:sz w:val="18"/>
                <w:szCs w:val="18"/>
                <w:lang w:bidi="pl-PL"/>
              </w:rPr>
              <w:t>isobutanol</w:t>
            </w:r>
            <w:proofErr w:type="spellEnd"/>
          </w:p>
        </w:tc>
        <w:tc>
          <w:tcPr>
            <w:tcW w:w="15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708D75F" w14:textId="77777777" w:rsidR="00683405" w:rsidRPr="00683405" w:rsidRDefault="00683405" w:rsidP="00DC3B5D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Numer CAS: 78-83-1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44F3314" w14:textId="77777777" w:rsidR="00DC3B5D" w:rsidRPr="00A0355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A03555">
              <w:rPr>
                <w:color w:val="000000"/>
                <w:sz w:val="18"/>
                <w:szCs w:val="18"/>
                <w:lang w:val="fi-FI" w:bidi="pl-PL"/>
              </w:rPr>
              <w:t xml:space="preserve">DS (8 </w:t>
            </w:r>
            <w:proofErr w:type="spellStart"/>
            <w:r w:rsidRPr="00A03555">
              <w:rPr>
                <w:color w:val="000000"/>
                <w:sz w:val="18"/>
                <w:szCs w:val="18"/>
                <w:lang w:val="fi-FI" w:bidi="pl-PL"/>
              </w:rPr>
              <w:t>godz</w:t>
            </w:r>
            <w:proofErr w:type="spellEnd"/>
            <w:r w:rsidRPr="00A03555">
              <w:rPr>
                <w:color w:val="000000"/>
                <w:sz w:val="18"/>
                <w:szCs w:val="18"/>
                <w:lang w:val="fi-FI" w:bidi="pl-PL"/>
              </w:rPr>
              <w:t xml:space="preserve">.): 20 ppm </w:t>
            </w:r>
          </w:p>
          <w:p w14:paraId="293B48E1" w14:textId="4B7F0E2A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A03555">
              <w:rPr>
                <w:color w:val="000000"/>
                <w:sz w:val="18"/>
                <w:szCs w:val="18"/>
                <w:lang w:val="fi-FI" w:bidi="pl-PL"/>
              </w:rPr>
              <w:t xml:space="preserve">DS (8 </w:t>
            </w:r>
            <w:proofErr w:type="spellStart"/>
            <w:r w:rsidRPr="00A03555">
              <w:rPr>
                <w:color w:val="000000"/>
                <w:sz w:val="18"/>
                <w:szCs w:val="18"/>
                <w:lang w:val="fi-FI" w:bidi="pl-PL"/>
              </w:rPr>
              <w:t>godz</w:t>
            </w:r>
            <w:proofErr w:type="spellEnd"/>
            <w:r w:rsidRPr="00A03555">
              <w:rPr>
                <w:color w:val="000000"/>
                <w:sz w:val="18"/>
                <w:szCs w:val="18"/>
                <w:lang w:val="fi-FI" w:bidi="pl-PL"/>
              </w:rPr>
              <w:t>.): 80 mg/m3</w:t>
            </w:r>
          </w:p>
          <w:p w14:paraId="6267B2D5" w14:textId="77777777" w:rsidR="00683405" w:rsidRPr="00683405" w:rsidRDefault="00683405" w:rsidP="00E91E94">
            <w:pPr>
              <w:rPr>
                <w:b/>
                <w:bCs/>
                <w:color w:val="000000"/>
                <w:sz w:val="18"/>
                <w:szCs w:val="18"/>
                <w:lang w:val="fi-FI"/>
              </w:rPr>
            </w:pPr>
            <w:proofErr w:type="spellStart"/>
            <w:r w:rsidRPr="00A03555">
              <w:rPr>
                <w:b/>
                <w:color w:val="000000"/>
                <w:sz w:val="18"/>
                <w:szCs w:val="18"/>
                <w:lang w:val="sv-SE" w:bidi="pl-PL"/>
              </w:rPr>
              <w:t>NDSCh</w:t>
            </w:r>
            <w:proofErr w:type="spellEnd"/>
            <w:r w:rsidRPr="00A03555">
              <w:rPr>
                <w:b/>
                <w:color w:val="000000"/>
                <w:sz w:val="18"/>
                <w:szCs w:val="18"/>
                <w:lang w:val="sv-SE" w:bidi="pl-PL"/>
              </w:rPr>
              <w:t xml:space="preserve"> (15 min)</w:t>
            </w:r>
          </w:p>
          <w:p w14:paraId="3F448014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proofErr w:type="spellStart"/>
            <w:r w:rsidRPr="00A03555">
              <w:rPr>
                <w:color w:val="000000"/>
                <w:sz w:val="18"/>
                <w:szCs w:val="18"/>
                <w:lang w:val="sv-SE" w:bidi="pl-PL"/>
              </w:rPr>
              <w:t>Wartość</w:t>
            </w:r>
            <w:proofErr w:type="spellEnd"/>
            <w:r w:rsidRPr="00A03555">
              <w:rPr>
                <w:color w:val="000000"/>
                <w:sz w:val="18"/>
                <w:szCs w:val="18"/>
                <w:lang w:val="sv-SE" w:bidi="pl-PL"/>
              </w:rPr>
              <w:t>: 50 ppm</w:t>
            </w:r>
          </w:p>
          <w:p w14:paraId="41F24BEB" w14:textId="77777777" w:rsidR="00683405" w:rsidRPr="00683405" w:rsidRDefault="00683405" w:rsidP="00E91E94">
            <w:pPr>
              <w:rPr>
                <w:b/>
                <w:bCs/>
                <w:color w:val="000000"/>
                <w:sz w:val="18"/>
                <w:szCs w:val="18"/>
                <w:lang w:val="fi-FI"/>
              </w:rPr>
            </w:pPr>
            <w:proofErr w:type="spellStart"/>
            <w:r w:rsidRPr="00A03555">
              <w:rPr>
                <w:b/>
                <w:color w:val="000000"/>
                <w:sz w:val="18"/>
                <w:szCs w:val="18"/>
                <w:lang w:val="sv-SE" w:bidi="pl-PL"/>
              </w:rPr>
              <w:t>NDSCh</w:t>
            </w:r>
            <w:proofErr w:type="spellEnd"/>
            <w:r w:rsidRPr="00A03555">
              <w:rPr>
                <w:b/>
                <w:color w:val="000000"/>
                <w:sz w:val="18"/>
                <w:szCs w:val="18"/>
                <w:lang w:val="sv-SE" w:bidi="pl-PL"/>
              </w:rPr>
              <w:t xml:space="preserve"> (15 min)</w:t>
            </w:r>
          </w:p>
          <w:p w14:paraId="0757493F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Wartość: 120 mg/m3</w:t>
            </w:r>
          </w:p>
        </w:tc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AA1A551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Rok: 2014</w:t>
            </w:r>
          </w:p>
        </w:tc>
      </w:tr>
      <w:tr w:rsidR="00683405" w:rsidRPr="00683405" w14:paraId="35A690B3" w14:textId="77777777" w:rsidTr="00191086">
        <w:trPr>
          <w:trHeight w:val="23"/>
        </w:trPr>
        <w:tc>
          <w:tcPr>
            <w:tcW w:w="1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354D9CD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Parametry dotyczące kontroli, uwagi</w:t>
            </w:r>
          </w:p>
        </w:tc>
        <w:tc>
          <w:tcPr>
            <w:tcW w:w="3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344779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Zastosowane składniki polimeryzują w stałą sieć polimerową. Badania wykazują, że produkt końcowy nie uwalnia do powietrza substancji szkodliwych.</w:t>
            </w:r>
          </w:p>
        </w:tc>
      </w:tr>
      <w:tr w:rsidR="00683405" w:rsidRPr="00683405" w14:paraId="4AA84B30" w14:textId="77777777" w:rsidTr="00E91E94">
        <w:trPr>
          <w:trHeight w:val="23"/>
        </w:trPr>
        <w:tc>
          <w:tcPr>
            <w:tcW w:w="1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09EF27" w14:textId="77777777" w:rsidR="00683405" w:rsidRPr="00683405" w:rsidRDefault="00683405" w:rsidP="00E91E94"/>
        </w:tc>
        <w:tc>
          <w:tcPr>
            <w:tcW w:w="3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2899FC" w14:textId="77777777" w:rsidR="00683405" w:rsidRPr="00683405" w:rsidRDefault="00683405" w:rsidP="00E91E94"/>
        </w:tc>
      </w:tr>
      <w:tr w:rsidR="00683405" w:rsidRPr="00683405" w14:paraId="3CFF1D6A" w14:textId="77777777" w:rsidTr="00E91E94">
        <w:trPr>
          <w:trHeight w:val="2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5946D5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DNEL / PNEC</w:t>
            </w:r>
          </w:p>
        </w:tc>
      </w:tr>
      <w:tr w:rsidR="00683405" w:rsidRPr="00683405" w14:paraId="7E95D0AF" w14:textId="77777777" w:rsidTr="00191086">
        <w:trPr>
          <w:trHeight w:val="23"/>
        </w:trPr>
        <w:tc>
          <w:tcPr>
            <w:tcW w:w="1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21842A7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Podsumowanie środków zarządzania ryzykiem, człowiek</w:t>
            </w:r>
          </w:p>
        </w:tc>
        <w:tc>
          <w:tcPr>
            <w:tcW w:w="3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C1BDAA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DNEL/PNEC: Ocena bezpieczeństwa chemicznego nie została przeprowadzona, dane dotyczące składników nie są dostępne.</w:t>
            </w:r>
          </w:p>
        </w:tc>
      </w:tr>
      <w:tr w:rsidR="00683405" w:rsidRPr="00683405" w14:paraId="4DDE1BC4" w14:textId="77777777" w:rsidTr="00E91E94">
        <w:trPr>
          <w:trHeight w:val="23"/>
        </w:trPr>
        <w:tc>
          <w:tcPr>
            <w:tcW w:w="1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73D70A" w14:textId="77777777" w:rsidR="00683405" w:rsidRPr="00683405" w:rsidRDefault="00683405" w:rsidP="00E91E94"/>
        </w:tc>
        <w:tc>
          <w:tcPr>
            <w:tcW w:w="3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0D7212" w14:textId="77777777" w:rsidR="00683405" w:rsidRPr="00683405" w:rsidRDefault="00683405" w:rsidP="00E91E94"/>
        </w:tc>
      </w:tr>
      <w:tr w:rsidR="00683405" w:rsidRPr="00683405" w14:paraId="02A5C338" w14:textId="77777777" w:rsidTr="00E91E94">
        <w:trPr>
          <w:trHeight w:val="2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DC1886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8.2 Kontrola narażenia</w:t>
            </w:r>
          </w:p>
        </w:tc>
      </w:tr>
      <w:tr w:rsidR="00683405" w:rsidRPr="00683405" w14:paraId="384C78DC" w14:textId="77777777" w:rsidTr="00E91E94">
        <w:trPr>
          <w:trHeight w:val="23"/>
        </w:trPr>
        <w:tc>
          <w:tcPr>
            <w:tcW w:w="1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3EFC75" w14:textId="77777777" w:rsidR="00683405" w:rsidRPr="00683405" w:rsidRDefault="00683405" w:rsidP="00E91E94"/>
        </w:tc>
        <w:tc>
          <w:tcPr>
            <w:tcW w:w="3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67E86E" w14:textId="77777777" w:rsidR="00683405" w:rsidRPr="00683405" w:rsidRDefault="00683405" w:rsidP="00E91E94"/>
        </w:tc>
      </w:tr>
      <w:tr w:rsidR="00683405" w:rsidRPr="00683405" w14:paraId="79D5DFBB" w14:textId="77777777" w:rsidTr="00E91E94">
        <w:trPr>
          <w:trHeight w:val="2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C572E6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Środki kontroli narażenia</w:t>
            </w:r>
          </w:p>
        </w:tc>
      </w:tr>
      <w:tr w:rsidR="00683405" w:rsidRPr="00683405" w14:paraId="21969ECA" w14:textId="77777777" w:rsidTr="00DC3B5D">
        <w:trPr>
          <w:trHeight w:val="23"/>
        </w:trPr>
        <w:tc>
          <w:tcPr>
            <w:tcW w:w="1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1CF504A5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Techniczne środki kontroli narażenia</w:t>
            </w:r>
          </w:p>
        </w:tc>
        <w:tc>
          <w:tcPr>
            <w:tcW w:w="3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EBFDD38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Zapewnić odpowiednią wentylację. Jeśli wentylacja ogólna nie wystarcza do utrzymania stężeń w powietrzu poniżej ustalonych wartości granicznych, należy zastosować odciąg miejscowy. Środki ochrony indywidualnej należy dobierać zgodnie z obowiązującymi normami CEN oraz w porozumieniu z dostawcą środków ochrony indywidualnej.</w:t>
            </w:r>
          </w:p>
        </w:tc>
      </w:tr>
      <w:tr w:rsidR="00683405" w:rsidRPr="00683405" w14:paraId="22EB1B2C" w14:textId="77777777" w:rsidTr="00E91E94">
        <w:trPr>
          <w:trHeight w:val="23"/>
        </w:trPr>
        <w:tc>
          <w:tcPr>
            <w:tcW w:w="1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565F29" w14:textId="77777777" w:rsidR="00683405" w:rsidRPr="00683405" w:rsidRDefault="00683405" w:rsidP="00E91E94"/>
        </w:tc>
        <w:tc>
          <w:tcPr>
            <w:tcW w:w="3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8D6F13" w14:textId="77777777" w:rsidR="00683405" w:rsidRPr="00683405" w:rsidRDefault="00683405" w:rsidP="00E91E94"/>
        </w:tc>
      </w:tr>
      <w:tr w:rsidR="00683405" w:rsidRPr="00683405" w14:paraId="7505A1C8" w14:textId="77777777" w:rsidTr="00E91E94">
        <w:trPr>
          <w:trHeight w:val="2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7E36B6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Ochrona oczu lub twarzy</w:t>
            </w:r>
          </w:p>
        </w:tc>
      </w:tr>
      <w:tr w:rsidR="00683405" w:rsidRPr="00683405" w14:paraId="50904CF6" w14:textId="77777777" w:rsidTr="00DC3B5D">
        <w:trPr>
          <w:trHeight w:val="23"/>
        </w:trPr>
        <w:tc>
          <w:tcPr>
            <w:tcW w:w="1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41C624D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Wymagane właściwości</w:t>
            </w:r>
          </w:p>
        </w:tc>
        <w:tc>
          <w:tcPr>
            <w:tcW w:w="3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FF40C7E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Nosić okulary ochronne, jeśli istnieje ryzyko kontaktu z oczami lub rozprysków.</w:t>
            </w:r>
          </w:p>
        </w:tc>
      </w:tr>
      <w:tr w:rsidR="00683405" w:rsidRPr="00683405" w14:paraId="685CD3ED" w14:textId="77777777" w:rsidTr="00191086">
        <w:trPr>
          <w:trHeight w:val="23"/>
        </w:trPr>
        <w:tc>
          <w:tcPr>
            <w:tcW w:w="1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4AE557B4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Ochrona oczu, uwagi</w:t>
            </w:r>
          </w:p>
        </w:tc>
        <w:tc>
          <w:tcPr>
            <w:tcW w:w="3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62622A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Skontaktować się z producentem sprzętu ochronnego w celu doboru odpowiednich okularów ochronnych.</w:t>
            </w:r>
          </w:p>
        </w:tc>
      </w:tr>
      <w:tr w:rsidR="00683405" w:rsidRPr="00683405" w14:paraId="17C29776" w14:textId="77777777" w:rsidTr="00E91E94">
        <w:trPr>
          <w:trHeight w:val="23"/>
        </w:trPr>
        <w:tc>
          <w:tcPr>
            <w:tcW w:w="1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3B0FCD" w14:textId="77777777" w:rsidR="00683405" w:rsidRPr="00683405" w:rsidRDefault="00683405" w:rsidP="00E91E94"/>
        </w:tc>
        <w:tc>
          <w:tcPr>
            <w:tcW w:w="3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DA0A1C" w14:textId="77777777" w:rsidR="00683405" w:rsidRPr="00683405" w:rsidRDefault="00683405" w:rsidP="00E91E94"/>
        </w:tc>
      </w:tr>
      <w:tr w:rsidR="00683405" w:rsidRPr="00683405" w14:paraId="7299E323" w14:textId="77777777" w:rsidTr="00E91E94">
        <w:trPr>
          <w:trHeight w:val="2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3941B1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Ochrona rąk</w:t>
            </w:r>
          </w:p>
        </w:tc>
      </w:tr>
      <w:tr w:rsidR="00683405" w:rsidRPr="00683405" w14:paraId="3D3176D1" w14:textId="77777777" w:rsidTr="00191086">
        <w:trPr>
          <w:trHeight w:val="23"/>
        </w:trPr>
        <w:tc>
          <w:tcPr>
            <w:tcW w:w="1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14ABACA1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Ochrona rąk</w:t>
            </w:r>
          </w:p>
        </w:tc>
        <w:tc>
          <w:tcPr>
            <w:tcW w:w="3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0A5A28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Mogą być wymagane rękawice ochronne.</w:t>
            </w:r>
          </w:p>
        </w:tc>
      </w:tr>
      <w:tr w:rsidR="00683405" w:rsidRPr="00683405" w14:paraId="5FBE6288" w14:textId="77777777" w:rsidTr="00DC3B5D">
        <w:trPr>
          <w:trHeight w:val="23"/>
        </w:trPr>
        <w:tc>
          <w:tcPr>
            <w:tcW w:w="1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DA7F1F0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Odpowiedni rodzaj rękawic</w:t>
            </w:r>
          </w:p>
        </w:tc>
        <w:tc>
          <w:tcPr>
            <w:tcW w:w="3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EF95F01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Mogą być wymagane rękawice ochronne.</w:t>
            </w:r>
          </w:p>
        </w:tc>
      </w:tr>
      <w:tr w:rsidR="00683405" w:rsidRPr="00683405" w14:paraId="0149D337" w14:textId="77777777" w:rsidTr="00191086">
        <w:trPr>
          <w:trHeight w:val="23"/>
        </w:trPr>
        <w:tc>
          <w:tcPr>
            <w:tcW w:w="1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5D6EBF3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Odpowiednie materiały</w:t>
            </w:r>
          </w:p>
        </w:tc>
        <w:tc>
          <w:tcPr>
            <w:tcW w:w="3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269C60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Skontaktować się z producentem rękawic ochronnych w celu doboru odpowiedniego materiału rękawic.</w:t>
            </w:r>
          </w:p>
        </w:tc>
      </w:tr>
      <w:tr w:rsidR="00683405" w:rsidRPr="00683405" w14:paraId="4AB4E07B" w14:textId="77777777" w:rsidTr="00E91E94">
        <w:trPr>
          <w:trHeight w:val="23"/>
        </w:trPr>
        <w:tc>
          <w:tcPr>
            <w:tcW w:w="1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388B46" w14:textId="77777777" w:rsidR="00683405" w:rsidRPr="00683405" w:rsidRDefault="00683405" w:rsidP="00E91E94"/>
        </w:tc>
        <w:tc>
          <w:tcPr>
            <w:tcW w:w="3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43A8EF" w14:textId="77777777" w:rsidR="00683405" w:rsidRPr="00683405" w:rsidRDefault="00683405" w:rsidP="00E91E94"/>
        </w:tc>
      </w:tr>
      <w:tr w:rsidR="00683405" w:rsidRPr="00683405" w14:paraId="6DA8964B" w14:textId="77777777" w:rsidTr="00E91E94">
        <w:trPr>
          <w:trHeight w:val="2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14B676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Ochrona skóry</w:t>
            </w:r>
          </w:p>
        </w:tc>
      </w:tr>
      <w:tr w:rsidR="00683405" w:rsidRPr="00683405" w14:paraId="4D9F28AD" w14:textId="77777777" w:rsidTr="00DC3B5D">
        <w:trPr>
          <w:trHeight w:val="23"/>
        </w:trPr>
        <w:tc>
          <w:tcPr>
            <w:tcW w:w="1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79ABBBF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Odpowiednia odzież ochronna</w:t>
            </w:r>
          </w:p>
        </w:tc>
        <w:tc>
          <w:tcPr>
            <w:tcW w:w="3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6217C03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Stosować odpowiednią odzież ochronną.</w:t>
            </w:r>
          </w:p>
        </w:tc>
      </w:tr>
      <w:tr w:rsidR="00683405" w:rsidRPr="00683405" w14:paraId="7FF425BD" w14:textId="77777777" w:rsidTr="00191086">
        <w:trPr>
          <w:trHeight w:val="23"/>
        </w:trPr>
        <w:tc>
          <w:tcPr>
            <w:tcW w:w="1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DE8476B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Dodatkowa ochrona skóry</w:t>
            </w:r>
          </w:p>
        </w:tc>
        <w:tc>
          <w:tcPr>
            <w:tcW w:w="3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08B428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Po kontakcie ze skórą produkt należy zmyć ze skóry.</w:t>
            </w:r>
          </w:p>
        </w:tc>
      </w:tr>
    </w:tbl>
    <w:p w14:paraId="4AB2E9F7" w14:textId="20E87B3E" w:rsidR="00191086" w:rsidRDefault="00191086" w:rsidP="00E91E94"/>
    <w:p w14:paraId="11CCB82B" w14:textId="77777777" w:rsidR="00191086" w:rsidRDefault="00191086">
      <w:pPr>
        <w:widowControl/>
        <w:autoSpaceDE/>
        <w:autoSpaceDN/>
        <w:adjustRightInd/>
        <w:spacing w:after="160" w:line="278" w:lineRule="auto"/>
      </w:pPr>
      <w:r>
        <w:rPr>
          <w:lang w:bidi="pl-PL"/>
        </w:rPr>
        <w:br w:type="page"/>
      </w:r>
    </w:p>
    <w:tbl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55"/>
        <w:gridCol w:w="6654"/>
      </w:tblGrid>
      <w:tr w:rsidR="00191086" w:rsidRPr="00683405" w14:paraId="595D264B" w14:textId="77777777" w:rsidTr="00191086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7AD85C62" w14:textId="400C64BE" w:rsidR="00191086" w:rsidRPr="00683405" w:rsidRDefault="00191086" w:rsidP="00E91E94"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lastRenderedPageBreak/>
              <w:t>Ochrona dróg oddechowych</w:t>
            </w:r>
          </w:p>
        </w:tc>
      </w:tr>
      <w:tr w:rsidR="00683405" w:rsidRPr="00683405" w14:paraId="2183FCE7" w14:textId="77777777" w:rsidTr="00DC3B5D">
        <w:trPr>
          <w:trHeight w:val="23"/>
        </w:trPr>
        <w:tc>
          <w:tcPr>
            <w:tcW w:w="1501" w:type="pct"/>
            <w:shd w:val="clear" w:color="auto" w:fill="E6F1E6"/>
          </w:tcPr>
          <w:p w14:paraId="6592ED7A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Wymagana ochrona dróg oddechowych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50AD402E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Zazwyczaj nie jest wymagana, jeśli zapewniona jest dobra wentylacja ogólna. Jeśli wentylacja nie jest wystarczająca do utrzymania stężeń składników poniżej podanych wartości granicznych, należy stosować sprzęt ochrony dróg oddechowych.</w:t>
            </w:r>
          </w:p>
        </w:tc>
      </w:tr>
      <w:tr w:rsidR="00683405" w:rsidRPr="00683405" w14:paraId="3E4777E5" w14:textId="77777777" w:rsidTr="00191086">
        <w:trPr>
          <w:trHeight w:val="23"/>
        </w:trPr>
        <w:tc>
          <w:tcPr>
            <w:tcW w:w="1501" w:type="pct"/>
            <w:shd w:val="clear" w:color="auto" w:fill="E6F1E6"/>
          </w:tcPr>
          <w:p w14:paraId="5F89FBBD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Zalecany rodzaj sprzętu</w:t>
            </w:r>
          </w:p>
        </w:tc>
        <w:tc>
          <w:tcPr>
            <w:tcW w:w="3499" w:type="pct"/>
            <w:shd w:val="clear" w:color="auto" w:fill="FFFFFF"/>
          </w:tcPr>
          <w:p w14:paraId="4B8B68FC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Skontaktować się z producentem sprzętu ochronnego w celu doboru odpowiedniego sprzętu ochrony dróg oddechowych.</w:t>
            </w:r>
          </w:p>
        </w:tc>
      </w:tr>
      <w:tr w:rsidR="00683405" w:rsidRPr="00683405" w14:paraId="6B8A6999" w14:textId="77777777" w:rsidTr="00E91E94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56CF58B1" w14:textId="77777777" w:rsidR="00683405" w:rsidRPr="00683405" w:rsidRDefault="00683405" w:rsidP="00E91E94"/>
        </w:tc>
      </w:tr>
      <w:tr w:rsidR="00683405" w:rsidRPr="00683405" w14:paraId="3D78B5BD" w14:textId="77777777" w:rsidTr="00E91E94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3801F09E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Kontrola narażenia środowiska</w:t>
            </w:r>
          </w:p>
        </w:tc>
      </w:tr>
      <w:tr w:rsidR="00683405" w:rsidRPr="00683405" w14:paraId="7A0133BC" w14:textId="77777777" w:rsidTr="00DC3B5D">
        <w:trPr>
          <w:trHeight w:val="23"/>
        </w:trPr>
        <w:tc>
          <w:tcPr>
            <w:tcW w:w="1501" w:type="pct"/>
            <w:shd w:val="clear" w:color="auto" w:fill="E6F1E6"/>
          </w:tcPr>
          <w:p w14:paraId="5AE0F36B" w14:textId="77777777" w:rsidR="00683405" w:rsidRPr="00683405" w:rsidRDefault="00683405" w:rsidP="00191086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Ograniczenie narażenia środowiska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02E72EF6" w14:textId="77777777" w:rsidR="00683405" w:rsidRPr="00683405" w:rsidRDefault="00683405" w:rsidP="00E91E94">
            <w:pPr>
              <w:rPr>
                <w:rFonts w:eastAsia="Times New Roman"/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rFonts w:eastAsia="Times New Roman"/>
                <w:color w:val="000000"/>
                <w:sz w:val="18"/>
                <w:szCs w:val="18"/>
                <w:lang w:bidi="pl-PL"/>
              </w:rPr>
              <w:t>Nie wprowadzać produktu do kanalizacji, wód powierzchniowych ani gleby.</w:t>
            </w:r>
          </w:p>
        </w:tc>
      </w:tr>
      <w:tr w:rsidR="00683405" w:rsidRPr="00683405" w14:paraId="7602F268" w14:textId="77777777" w:rsidTr="00E91E94">
        <w:trPr>
          <w:trHeight w:val="23"/>
        </w:trPr>
        <w:tc>
          <w:tcPr>
            <w:tcW w:w="1501" w:type="pct"/>
            <w:shd w:val="clear" w:color="auto" w:fill="FFFFFF"/>
          </w:tcPr>
          <w:p w14:paraId="1B2A9F20" w14:textId="77777777" w:rsidR="00683405" w:rsidRPr="00683405" w:rsidRDefault="00683405" w:rsidP="00E91E94"/>
        </w:tc>
        <w:tc>
          <w:tcPr>
            <w:tcW w:w="3499" w:type="pct"/>
            <w:shd w:val="clear" w:color="auto" w:fill="FFFFFF"/>
          </w:tcPr>
          <w:p w14:paraId="4D27415A" w14:textId="77777777" w:rsidR="00683405" w:rsidRPr="00683405" w:rsidRDefault="00683405" w:rsidP="00E91E94"/>
        </w:tc>
      </w:tr>
      <w:tr w:rsidR="00683405" w:rsidRPr="00683405" w14:paraId="1608B428" w14:textId="77777777" w:rsidTr="00E91E94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6A1A8261" w14:textId="77777777" w:rsidR="00683405" w:rsidRPr="00683405" w:rsidRDefault="00683405" w:rsidP="00E91E94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683405">
              <w:rPr>
                <w:b/>
                <w:color w:val="FFFFFF"/>
                <w:sz w:val="26"/>
                <w:szCs w:val="26"/>
                <w:lang w:bidi="pl-PL"/>
              </w:rPr>
              <w:t>SEKCJA 9: Właściwości fizyczne i chemiczne</w:t>
            </w:r>
          </w:p>
        </w:tc>
      </w:tr>
      <w:tr w:rsidR="00683405" w:rsidRPr="00683405" w14:paraId="41330BE7" w14:textId="77777777" w:rsidTr="00E91E94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66F4321A" w14:textId="77777777" w:rsidR="00683405" w:rsidRPr="00683405" w:rsidRDefault="00683405" w:rsidP="00E91E94"/>
        </w:tc>
      </w:tr>
      <w:tr w:rsidR="00683405" w:rsidRPr="00683405" w14:paraId="1A92B5AE" w14:textId="77777777" w:rsidTr="00E91E94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5E5C6B71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9.1 Informacje na temat podstawowych właściwości fizycznych i chemicznych</w:t>
            </w:r>
          </w:p>
        </w:tc>
      </w:tr>
      <w:tr w:rsidR="00683405" w:rsidRPr="00683405" w14:paraId="5DFA485C" w14:textId="77777777" w:rsidTr="00191086">
        <w:trPr>
          <w:trHeight w:val="23"/>
        </w:trPr>
        <w:tc>
          <w:tcPr>
            <w:tcW w:w="1501" w:type="pct"/>
            <w:shd w:val="clear" w:color="auto" w:fill="E6F1E6"/>
          </w:tcPr>
          <w:p w14:paraId="09508FB5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Stan skupienia</w:t>
            </w:r>
          </w:p>
        </w:tc>
        <w:tc>
          <w:tcPr>
            <w:tcW w:w="3499" w:type="pct"/>
            <w:shd w:val="clear" w:color="auto" w:fill="FFFFFF"/>
          </w:tcPr>
          <w:p w14:paraId="72A5CEC5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Ciało stałe.</w:t>
            </w:r>
          </w:p>
        </w:tc>
      </w:tr>
      <w:tr w:rsidR="00683405" w:rsidRPr="00683405" w14:paraId="4CECC9EE" w14:textId="77777777" w:rsidTr="00DC3B5D">
        <w:trPr>
          <w:trHeight w:val="23"/>
        </w:trPr>
        <w:tc>
          <w:tcPr>
            <w:tcW w:w="1501" w:type="pct"/>
            <w:shd w:val="clear" w:color="auto" w:fill="E6F1E6"/>
          </w:tcPr>
          <w:p w14:paraId="65B6E7BB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Kolor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34E4E9DE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Nie określono.</w:t>
            </w:r>
          </w:p>
        </w:tc>
      </w:tr>
      <w:tr w:rsidR="00683405" w:rsidRPr="00683405" w14:paraId="6730A67A" w14:textId="77777777" w:rsidTr="00191086">
        <w:trPr>
          <w:trHeight w:val="23"/>
        </w:trPr>
        <w:tc>
          <w:tcPr>
            <w:tcW w:w="1501" w:type="pct"/>
            <w:shd w:val="clear" w:color="auto" w:fill="E6F1E6"/>
          </w:tcPr>
          <w:p w14:paraId="330B98F6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Zapach</w:t>
            </w:r>
          </w:p>
        </w:tc>
        <w:tc>
          <w:tcPr>
            <w:tcW w:w="3499" w:type="pct"/>
            <w:shd w:val="clear" w:color="auto" w:fill="FFFFFF"/>
          </w:tcPr>
          <w:p w14:paraId="5EF7E59D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Bezwonny lub o łagodnym zapachu.</w:t>
            </w:r>
          </w:p>
        </w:tc>
      </w:tr>
      <w:tr w:rsidR="00683405" w:rsidRPr="00683405" w14:paraId="12B13CBD" w14:textId="77777777" w:rsidTr="00DC3B5D">
        <w:trPr>
          <w:trHeight w:val="23"/>
        </w:trPr>
        <w:tc>
          <w:tcPr>
            <w:tcW w:w="1501" w:type="pct"/>
            <w:shd w:val="clear" w:color="auto" w:fill="E6F1E6"/>
          </w:tcPr>
          <w:p w14:paraId="506F8C7B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Próg zapachu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626D35AE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Uwagi: Nie dotyczy.</w:t>
            </w:r>
          </w:p>
        </w:tc>
      </w:tr>
      <w:tr w:rsidR="00683405" w:rsidRPr="00683405" w14:paraId="36C1B199" w14:textId="77777777" w:rsidTr="00DC3B5D">
        <w:trPr>
          <w:trHeight w:val="23"/>
        </w:trPr>
        <w:tc>
          <w:tcPr>
            <w:tcW w:w="1501" w:type="pct"/>
            <w:shd w:val="clear" w:color="auto" w:fill="E6F1E6"/>
          </w:tcPr>
          <w:p w14:paraId="3473E10C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proofErr w:type="spellStart"/>
            <w:r w:rsidRPr="00683405">
              <w:rPr>
                <w:color w:val="000000"/>
                <w:sz w:val="18"/>
                <w:szCs w:val="18"/>
                <w:lang w:bidi="pl-PL"/>
              </w:rPr>
              <w:t>pH</w:t>
            </w:r>
            <w:proofErr w:type="spellEnd"/>
          </w:p>
        </w:tc>
        <w:tc>
          <w:tcPr>
            <w:tcW w:w="3499" w:type="pct"/>
            <w:shd w:val="clear" w:color="auto" w:fill="F2F2F2" w:themeFill="background1" w:themeFillShade="F2"/>
          </w:tcPr>
          <w:p w14:paraId="5C8D60A6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Uwagi: Nie określono.</w:t>
            </w:r>
          </w:p>
        </w:tc>
      </w:tr>
      <w:tr w:rsidR="00683405" w:rsidRPr="00683405" w14:paraId="792F35C9" w14:textId="77777777" w:rsidTr="00DC3B5D">
        <w:trPr>
          <w:trHeight w:val="23"/>
        </w:trPr>
        <w:tc>
          <w:tcPr>
            <w:tcW w:w="1501" w:type="pct"/>
            <w:shd w:val="clear" w:color="auto" w:fill="E6F1E6"/>
          </w:tcPr>
          <w:p w14:paraId="3FC706A2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Temperatura topnienia/krzepnięcia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51565CB4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Uwagi: Nie określono.</w:t>
            </w:r>
          </w:p>
        </w:tc>
      </w:tr>
      <w:tr w:rsidR="00683405" w:rsidRPr="00683405" w14:paraId="5F911634" w14:textId="77777777" w:rsidTr="00DC3B5D">
        <w:trPr>
          <w:trHeight w:val="23"/>
        </w:trPr>
        <w:tc>
          <w:tcPr>
            <w:tcW w:w="1501" w:type="pct"/>
            <w:shd w:val="clear" w:color="auto" w:fill="E6F1E6"/>
          </w:tcPr>
          <w:p w14:paraId="232F5C67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Temperatura wrzenia i zakres temperatur wrzenia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6AF8A2F9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Uwagi: Nie określono.</w:t>
            </w:r>
          </w:p>
        </w:tc>
      </w:tr>
      <w:tr w:rsidR="00683405" w:rsidRPr="00683405" w14:paraId="0ACD6555" w14:textId="77777777" w:rsidTr="00DC3B5D">
        <w:trPr>
          <w:trHeight w:val="23"/>
        </w:trPr>
        <w:tc>
          <w:tcPr>
            <w:tcW w:w="1501" w:type="pct"/>
            <w:shd w:val="clear" w:color="auto" w:fill="E6F1E6"/>
          </w:tcPr>
          <w:p w14:paraId="5C0DAA85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Temperatura zapłonu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1353A429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Uwagi: Nie określono.</w:t>
            </w:r>
          </w:p>
        </w:tc>
      </w:tr>
      <w:tr w:rsidR="00683405" w:rsidRPr="00683405" w14:paraId="19221E66" w14:textId="77777777" w:rsidTr="00DC3B5D">
        <w:trPr>
          <w:trHeight w:val="23"/>
        </w:trPr>
        <w:tc>
          <w:tcPr>
            <w:tcW w:w="1501" w:type="pct"/>
            <w:shd w:val="clear" w:color="auto" w:fill="E6F1E6"/>
          </w:tcPr>
          <w:p w14:paraId="04B51658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Szybkość parowania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3226E4BE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Uwagi: Nie określono.</w:t>
            </w:r>
          </w:p>
        </w:tc>
      </w:tr>
      <w:tr w:rsidR="00683405" w:rsidRPr="00683405" w14:paraId="71AC3F00" w14:textId="77777777" w:rsidTr="00191086">
        <w:trPr>
          <w:trHeight w:val="23"/>
        </w:trPr>
        <w:tc>
          <w:tcPr>
            <w:tcW w:w="1501" w:type="pct"/>
            <w:shd w:val="clear" w:color="auto" w:fill="E6F1E6"/>
          </w:tcPr>
          <w:p w14:paraId="4CF4EC92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Palność</w:t>
            </w:r>
          </w:p>
        </w:tc>
        <w:tc>
          <w:tcPr>
            <w:tcW w:w="3499" w:type="pct"/>
            <w:shd w:val="clear" w:color="auto" w:fill="FFFFFF"/>
          </w:tcPr>
          <w:p w14:paraId="6B247BBF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~ 300 °C</w:t>
            </w:r>
          </w:p>
        </w:tc>
      </w:tr>
      <w:tr w:rsidR="00683405" w:rsidRPr="00683405" w14:paraId="46ADDC36" w14:textId="77777777" w:rsidTr="00191086">
        <w:trPr>
          <w:trHeight w:val="23"/>
        </w:trPr>
        <w:tc>
          <w:tcPr>
            <w:tcW w:w="1501" w:type="pct"/>
            <w:shd w:val="clear" w:color="auto" w:fill="E6F1E6"/>
          </w:tcPr>
          <w:p w14:paraId="77F9E380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Granica wybuchowości</w:t>
            </w:r>
          </w:p>
        </w:tc>
        <w:tc>
          <w:tcPr>
            <w:tcW w:w="3499" w:type="pct"/>
            <w:shd w:val="clear" w:color="auto" w:fill="FFFFFF"/>
          </w:tcPr>
          <w:p w14:paraId="4899931F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Uwagi: Nie określono.</w:t>
            </w:r>
          </w:p>
        </w:tc>
      </w:tr>
      <w:tr w:rsidR="00683405" w:rsidRPr="00683405" w14:paraId="3F6BAF58" w14:textId="77777777" w:rsidTr="00191086">
        <w:trPr>
          <w:trHeight w:val="23"/>
        </w:trPr>
        <w:tc>
          <w:tcPr>
            <w:tcW w:w="1501" w:type="pct"/>
            <w:shd w:val="clear" w:color="auto" w:fill="E6F1E6"/>
          </w:tcPr>
          <w:p w14:paraId="16E5D631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Prężność par</w:t>
            </w:r>
          </w:p>
        </w:tc>
        <w:tc>
          <w:tcPr>
            <w:tcW w:w="3499" w:type="pct"/>
            <w:shd w:val="clear" w:color="auto" w:fill="FFFFFF"/>
          </w:tcPr>
          <w:p w14:paraId="0A56CFB9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Uwagi: Nie określono.</w:t>
            </w:r>
          </w:p>
        </w:tc>
      </w:tr>
      <w:tr w:rsidR="00683405" w:rsidRPr="00683405" w14:paraId="2A928C66" w14:textId="77777777" w:rsidTr="00191086">
        <w:trPr>
          <w:trHeight w:val="23"/>
        </w:trPr>
        <w:tc>
          <w:tcPr>
            <w:tcW w:w="1501" w:type="pct"/>
            <w:shd w:val="clear" w:color="auto" w:fill="E6F1E6"/>
          </w:tcPr>
          <w:p w14:paraId="21329338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Gęstość par</w:t>
            </w:r>
          </w:p>
        </w:tc>
        <w:tc>
          <w:tcPr>
            <w:tcW w:w="3499" w:type="pct"/>
            <w:shd w:val="clear" w:color="auto" w:fill="FFFFFF"/>
          </w:tcPr>
          <w:p w14:paraId="2C46936D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Uwagi: Nie określono.</w:t>
            </w:r>
          </w:p>
        </w:tc>
      </w:tr>
      <w:tr w:rsidR="00683405" w:rsidRPr="00683405" w14:paraId="34EFB09E" w14:textId="77777777" w:rsidTr="00191086">
        <w:trPr>
          <w:trHeight w:val="23"/>
        </w:trPr>
        <w:tc>
          <w:tcPr>
            <w:tcW w:w="1501" w:type="pct"/>
            <w:shd w:val="clear" w:color="auto" w:fill="E6F1E6"/>
          </w:tcPr>
          <w:p w14:paraId="5320E9B0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Charakterystyka cząsteczek</w:t>
            </w:r>
          </w:p>
        </w:tc>
        <w:tc>
          <w:tcPr>
            <w:tcW w:w="3499" w:type="pct"/>
            <w:shd w:val="clear" w:color="auto" w:fill="FFFFFF"/>
          </w:tcPr>
          <w:p w14:paraId="30B1ED77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Uwagi: Nie określono.</w:t>
            </w:r>
          </w:p>
        </w:tc>
      </w:tr>
      <w:tr w:rsidR="00683405" w:rsidRPr="00683405" w14:paraId="69B2247C" w14:textId="77777777" w:rsidTr="00191086">
        <w:trPr>
          <w:trHeight w:val="23"/>
        </w:trPr>
        <w:tc>
          <w:tcPr>
            <w:tcW w:w="1501" w:type="pct"/>
            <w:shd w:val="clear" w:color="auto" w:fill="E6F1E6"/>
          </w:tcPr>
          <w:p w14:paraId="6A5774B0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Gęstość</w:t>
            </w:r>
          </w:p>
        </w:tc>
        <w:tc>
          <w:tcPr>
            <w:tcW w:w="3499" w:type="pct"/>
            <w:shd w:val="clear" w:color="auto" w:fill="FFFFFF"/>
          </w:tcPr>
          <w:p w14:paraId="3824753B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Uwagi: Nie określono.</w:t>
            </w:r>
          </w:p>
        </w:tc>
      </w:tr>
      <w:tr w:rsidR="00683405" w:rsidRPr="00683405" w14:paraId="76C741BB" w14:textId="77777777" w:rsidTr="00191086">
        <w:trPr>
          <w:trHeight w:val="23"/>
        </w:trPr>
        <w:tc>
          <w:tcPr>
            <w:tcW w:w="1501" w:type="pct"/>
            <w:shd w:val="clear" w:color="auto" w:fill="E6F1E6"/>
          </w:tcPr>
          <w:p w14:paraId="722E90E5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Rozpuszczalność</w:t>
            </w:r>
          </w:p>
        </w:tc>
        <w:tc>
          <w:tcPr>
            <w:tcW w:w="3499" w:type="pct"/>
            <w:shd w:val="clear" w:color="auto" w:fill="FFFFFF"/>
          </w:tcPr>
          <w:p w14:paraId="7F7997F3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Uwagi: Nierozpuszczalny w wodzie.</w:t>
            </w:r>
          </w:p>
        </w:tc>
      </w:tr>
      <w:tr w:rsidR="00683405" w:rsidRPr="00683405" w14:paraId="281C4EA1" w14:textId="77777777" w:rsidTr="00191086">
        <w:trPr>
          <w:trHeight w:val="23"/>
        </w:trPr>
        <w:tc>
          <w:tcPr>
            <w:tcW w:w="1501" w:type="pct"/>
            <w:shd w:val="clear" w:color="auto" w:fill="E6F1E6"/>
          </w:tcPr>
          <w:p w14:paraId="553197E5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Współczynnik podziału: n-</w:t>
            </w:r>
            <w:proofErr w:type="spellStart"/>
            <w:r w:rsidRPr="00683405">
              <w:rPr>
                <w:color w:val="000000"/>
                <w:sz w:val="18"/>
                <w:szCs w:val="18"/>
                <w:lang w:bidi="pl-PL"/>
              </w:rPr>
              <w:t>oktanol</w:t>
            </w:r>
            <w:proofErr w:type="spellEnd"/>
            <w:r w:rsidRPr="00683405">
              <w:rPr>
                <w:color w:val="000000"/>
                <w:sz w:val="18"/>
                <w:szCs w:val="18"/>
                <w:lang w:bidi="pl-PL"/>
              </w:rPr>
              <w:t>/</w:t>
            </w:r>
          </w:p>
        </w:tc>
        <w:tc>
          <w:tcPr>
            <w:tcW w:w="3499" w:type="pct"/>
            <w:shd w:val="clear" w:color="auto" w:fill="FFFFFF"/>
          </w:tcPr>
          <w:p w14:paraId="6A9D1ADC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Uwagi: Nie określono.</w:t>
            </w:r>
          </w:p>
        </w:tc>
      </w:tr>
      <w:tr w:rsidR="00683405" w:rsidRPr="00683405" w14:paraId="0F9D53D0" w14:textId="77777777" w:rsidTr="00191086">
        <w:trPr>
          <w:trHeight w:val="23"/>
        </w:trPr>
        <w:tc>
          <w:tcPr>
            <w:tcW w:w="1501" w:type="pct"/>
            <w:shd w:val="clear" w:color="auto" w:fill="E6F1E6"/>
          </w:tcPr>
          <w:p w14:paraId="61012EC2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woda</w:t>
            </w:r>
          </w:p>
        </w:tc>
        <w:tc>
          <w:tcPr>
            <w:tcW w:w="3499" w:type="pct"/>
            <w:shd w:val="clear" w:color="auto" w:fill="FFFFFF"/>
          </w:tcPr>
          <w:p w14:paraId="056BB221" w14:textId="77777777" w:rsidR="00683405" w:rsidRPr="00683405" w:rsidRDefault="00683405" w:rsidP="00E91E94"/>
        </w:tc>
      </w:tr>
      <w:tr w:rsidR="00683405" w:rsidRPr="00683405" w14:paraId="5CB3ECAF" w14:textId="77777777" w:rsidTr="00191086">
        <w:trPr>
          <w:trHeight w:val="23"/>
        </w:trPr>
        <w:tc>
          <w:tcPr>
            <w:tcW w:w="1501" w:type="pct"/>
            <w:shd w:val="clear" w:color="auto" w:fill="E6F1E6"/>
          </w:tcPr>
          <w:p w14:paraId="21A51267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Temperatura samozapłonu</w:t>
            </w:r>
          </w:p>
        </w:tc>
        <w:tc>
          <w:tcPr>
            <w:tcW w:w="3499" w:type="pct"/>
            <w:shd w:val="clear" w:color="auto" w:fill="FFFFFF"/>
          </w:tcPr>
          <w:p w14:paraId="54BFC9F7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Wartość: ~ 400 °C</w:t>
            </w:r>
          </w:p>
        </w:tc>
      </w:tr>
      <w:tr w:rsidR="00683405" w:rsidRPr="00683405" w14:paraId="024703D4" w14:textId="77777777" w:rsidTr="00191086">
        <w:trPr>
          <w:trHeight w:val="23"/>
        </w:trPr>
        <w:tc>
          <w:tcPr>
            <w:tcW w:w="1501" w:type="pct"/>
            <w:shd w:val="clear" w:color="auto" w:fill="E6F1E6"/>
          </w:tcPr>
          <w:p w14:paraId="7D8BDB40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Temperatura rozkładu</w:t>
            </w:r>
          </w:p>
        </w:tc>
        <w:tc>
          <w:tcPr>
            <w:tcW w:w="3499" w:type="pct"/>
            <w:shd w:val="clear" w:color="auto" w:fill="FFFFFF"/>
          </w:tcPr>
          <w:p w14:paraId="796712BE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Uwagi: Nie określono.</w:t>
            </w:r>
          </w:p>
        </w:tc>
      </w:tr>
      <w:tr w:rsidR="00683405" w:rsidRPr="00683405" w14:paraId="458C9E53" w14:textId="77777777" w:rsidTr="00191086">
        <w:trPr>
          <w:trHeight w:val="23"/>
        </w:trPr>
        <w:tc>
          <w:tcPr>
            <w:tcW w:w="1501" w:type="pct"/>
            <w:shd w:val="clear" w:color="auto" w:fill="E6F1E6"/>
          </w:tcPr>
          <w:p w14:paraId="796A98C7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Lepkość</w:t>
            </w:r>
          </w:p>
        </w:tc>
        <w:tc>
          <w:tcPr>
            <w:tcW w:w="3499" w:type="pct"/>
            <w:shd w:val="clear" w:color="auto" w:fill="FFFFFF"/>
          </w:tcPr>
          <w:p w14:paraId="0974166A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Uwagi: Nie określono.</w:t>
            </w:r>
          </w:p>
        </w:tc>
      </w:tr>
      <w:tr w:rsidR="00683405" w:rsidRPr="00683405" w14:paraId="15603B82" w14:textId="77777777" w:rsidTr="00E91E94">
        <w:trPr>
          <w:trHeight w:val="23"/>
        </w:trPr>
        <w:tc>
          <w:tcPr>
            <w:tcW w:w="1501" w:type="pct"/>
            <w:shd w:val="clear" w:color="auto" w:fill="FFFFFF"/>
          </w:tcPr>
          <w:p w14:paraId="3EA2AA5F" w14:textId="77777777" w:rsidR="00683405" w:rsidRPr="00683405" w:rsidRDefault="00683405" w:rsidP="00E91E94"/>
        </w:tc>
        <w:tc>
          <w:tcPr>
            <w:tcW w:w="3499" w:type="pct"/>
            <w:shd w:val="clear" w:color="auto" w:fill="FFFFFF"/>
          </w:tcPr>
          <w:p w14:paraId="016EDEA6" w14:textId="77777777" w:rsidR="00683405" w:rsidRPr="00683405" w:rsidRDefault="00683405" w:rsidP="00E91E94"/>
        </w:tc>
      </w:tr>
      <w:tr w:rsidR="00683405" w:rsidRPr="00683405" w14:paraId="159621E5" w14:textId="77777777" w:rsidTr="00E91E94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27D79C5B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9.2 Inne informacje</w:t>
            </w:r>
          </w:p>
        </w:tc>
      </w:tr>
      <w:tr w:rsidR="00683405" w:rsidRPr="00DC3B5D" w14:paraId="1B426D19" w14:textId="77777777" w:rsidTr="00E91E94">
        <w:trPr>
          <w:trHeight w:val="23"/>
        </w:trPr>
        <w:tc>
          <w:tcPr>
            <w:tcW w:w="1501" w:type="pct"/>
            <w:shd w:val="clear" w:color="auto" w:fill="FFFFFF"/>
          </w:tcPr>
          <w:p w14:paraId="3B9F0D52" w14:textId="77777777" w:rsidR="00683405" w:rsidRPr="00DC3B5D" w:rsidRDefault="00683405" w:rsidP="00E91E94">
            <w:pPr>
              <w:rPr>
                <w:sz w:val="16"/>
                <w:szCs w:val="16"/>
              </w:rPr>
            </w:pPr>
          </w:p>
        </w:tc>
        <w:tc>
          <w:tcPr>
            <w:tcW w:w="3499" w:type="pct"/>
            <w:shd w:val="clear" w:color="auto" w:fill="FFFFFF"/>
          </w:tcPr>
          <w:p w14:paraId="5FCECAAE" w14:textId="77777777" w:rsidR="00683405" w:rsidRPr="00DC3B5D" w:rsidRDefault="00683405" w:rsidP="00E91E94">
            <w:pPr>
              <w:rPr>
                <w:sz w:val="16"/>
                <w:szCs w:val="16"/>
              </w:rPr>
            </w:pPr>
          </w:p>
        </w:tc>
      </w:tr>
      <w:tr w:rsidR="00683405" w:rsidRPr="00683405" w14:paraId="2940153D" w14:textId="77777777" w:rsidTr="00E91E94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5E602389" w14:textId="3681928F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9.2.2 Inne właściwości bezpieczeństwa</w:t>
            </w:r>
          </w:p>
        </w:tc>
      </w:tr>
      <w:tr w:rsidR="00683405" w:rsidRPr="00683405" w14:paraId="3BD17D86" w14:textId="77777777" w:rsidTr="00DC3B5D">
        <w:trPr>
          <w:trHeight w:val="23"/>
        </w:trPr>
        <w:tc>
          <w:tcPr>
            <w:tcW w:w="1501" w:type="pct"/>
            <w:shd w:val="clear" w:color="auto" w:fill="E6F1E6"/>
          </w:tcPr>
          <w:p w14:paraId="1A7B902A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Uwagi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11566E48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Nie określono.</w:t>
            </w:r>
          </w:p>
        </w:tc>
      </w:tr>
      <w:tr w:rsidR="00683405" w:rsidRPr="00683405" w14:paraId="3D7A689B" w14:textId="77777777" w:rsidTr="00E91E94">
        <w:trPr>
          <w:trHeight w:val="23"/>
        </w:trPr>
        <w:tc>
          <w:tcPr>
            <w:tcW w:w="1501" w:type="pct"/>
            <w:shd w:val="clear" w:color="auto" w:fill="FFFFFF"/>
          </w:tcPr>
          <w:p w14:paraId="6EC94E73" w14:textId="77777777" w:rsidR="00683405" w:rsidRPr="00683405" w:rsidRDefault="00683405" w:rsidP="00E91E94"/>
        </w:tc>
        <w:tc>
          <w:tcPr>
            <w:tcW w:w="3499" w:type="pct"/>
            <w:shd w:val="clear" w:color="auto" w:fill="FFFFFF"/>
          </w:tcPr>
          <w:p w14:paraId="3BD38AA3" w14:textId="77777777" w:rsidR="00683405" w:rsidRPr="00683405" w:rsidRDefault="00683405" w:rsidP="00E91E94"/>
        </w:tc>
      </w:tr>
      <w:tr w:rsidR="00683405" w:rsidRPr="00683405" w14:paraId="0C4BE387" w14:textId="77777777" w:rsidTr="00E91E94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1C0BD089" w14:textId="77777777" w:rsidR="00683405" w:rsidRPr="00683405" w:rsidRDefault="00683405" w:rsidP="00E91E94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683405">
              <w:rPr>
                <w:b/>
                <w:color w:val="FFFFFF"/>
                <w:sz w:val="26"/>
                <w:szCs w:val="26"/>
                <w:lang w:bidi="pl-PL"/>
              </w:rPr>
              <w:t>SEKCJA 10: Stabilność i reaktywność</w:t>
            </w:r>
          </w:p>
        </w:tc>
      </w:tr>
    </w:tbl>
    <w:p w14:paraId="424764F8" w14:textId="77777777" w:rsidR="00E91E94" w:rsidRDefault="00E91E94">
      <w:pPr>
        <w:widowControl/>
        <w:autoSpaceDE/>
        <w:autoSpaceDN/>
        <w:adjustRightInd/>
        <w:spacing w:after="160" w:line="278" w:lineRule="auto"/>
      </w:pPr>
      <w:r>
        <w:rPr>
          <w:lang w:bidi="pl-PL"/>
        </w:rPr>
        <w:br w:type="page"/>
      </w:r>
    </w:p>
    <w:tbl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57"/>
        <w:gridCol w:w="6652"/>
      </w:tblGrid>
      <w:tr w:rsidR="00683405" w:rsidRPr="00683405" w14:paraId="7BEC29AF" w14:textId="77777777" w:rsidTr="00E91E94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83A8E9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lastRenderedPageBreak/>
              <w:t>10.1 Reaktywność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F3ED86" w14:textId="77777777" w:rsidR="00683405" w:rsidRPr="00683405" w:rsidRDefault="00683405" w:rsidP="00E91E94"/>
        </w:tc>
      </w:tr>
      <w:tr w:rsidR="00683405" w:rsidRPr="00683405" w14:paraId="64806F6B" w14:textId="77777777" w:rsidTr="00191086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E081018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Reaktywność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5E2364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Brak reaktywności w normalnych warunkach użytkowania i magazynowania.</w:t>
            </w:r>
          </w:p>
        </w:tc>
      </w:tr>
      <w:tr w:rsidR="00683405" w:rsidRPr="00683405" w14:paraId="4DDEEC0B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3F4FA3" w14:textId="77777777" w:rsidR="00683405" w:rsidRPr="00683405" w:rsidRDefault="00683405" w:rsidP="00E91E94"/>
        </w:tc>
      </w:tr>
      <w:tr w:rsidR="00683405" w:rsidRPr="00683405" w14:paraId="6185DE4F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1234F0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10.2 Stabilność chemiczna</w:t>
            </w:r>
          </w:p>
        </w:tc>
      </w:tr>
      <w:tr w:rsidR="00683405" w:rsidRPr="00683405" w14:paraId="31C9B03E" w14:textId="77777777" w:rsidTr="00DC3B5D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7AE781B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Stabilność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B4283DE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Stabilny w zalecanych warunkach użytkowania i magazynowania.</w:t>
            </w:r>
          </w:p>
        </w:tc>
      </w:tr>
      <w:tr w:rsidR="00683405" w:rsidRPr="00683405" w14:paraId="0A3360AD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7B1723" w14:textId="77777777" w:rsidR="00683405" w:rsidRPr="00683405" w:rsidRDefault="00683405" w:rsidP="00E91E94"/>
        </w:tc>
      </w:tr>
      <w:tr w:rsidR="00683405" w:rsidRPr="00683405" w14:paraId="442BE0EB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1080D8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10.3 Możliwość występowania niebezpiecznych reakcji</w:t>
            </w:r>
          </w:p>
        </w:tc>
      </w:tr>
      <w:tr w:rsidR="00683405" w:rsidRPr="00683405" w14:paraId="59FAC4EF" w14:textId="77777777" w:rsidTr="00191086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2607A59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Możliwość występowania niebezpiecznych reakcji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42A683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Brak znanych niebezpiecznych reakcji.</w:t>
            </w:r>
          </w:p>
        </w:tc>
      </w:tr>
      <w:tr w:rsidR="00683405" w:rsidRPr="00683405" w14:paraId="390418CD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61DA65" w14:textId="77777777" w:rsidR="00683405" w:rsidRPr="00683405" w:rsidRDefault="00683405" w:rsidP="00E91E94"/>
        </w:tc>
      </w:tr>
      <w:tr w:rsidR="00683405" w:rsidRPr="00683405" w14:paraId="242B895D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384E95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10.4 Warunki, których należy unikać</w:t>
            </w:r>
          </w:p>
        </w:tc>
      </w:tr>
      <w:tr w:rsidR="00683405" w:rsidRPr="00683405" w14:paraId="4B4587EF" w14:textId="77777777" w:rsidTr="00DC3B5D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35418988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Warunki, których należy unikać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E45EA98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Brak znanych warunków, których należy unikać.</w:t>
            </w:r>
          </w:p>
        </w:tc>
      </w:tr>
      <w:tr w:rsidR="00683405" w:rsidRPr="00683405" w14:paraId="5C82EA3B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7CB6F0" w14:textId="77777777" w:rsidR="00683405" w:rsidRPr="00683405" w:rsidRDefault="00683405" w:rsidP="00E91E94"/>
        </w:tc>
      </w:tr>
      <w:tr w:rsidR="00683405" w:rsidRPr="00683405" w14:paraId="0AB8EB5F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60B97E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10.5 Materiały niezgodne</w:t>
            </w:r>
          </w:p>
        </w:tc>
      </w:tr>
      <w:tr w:rsidR="00683405" w:rsidRPr="00683405" w14:paraId="4E4DA88C" w14:textId="77777777" w:rsidTr="00191086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32A51C2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Materiały, których należy unikać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8F6CCC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Grupy niereaktywne.</w:t>
            </w:r>
          </w:p>
        </w:tc>
      </w:tr>
      <w:tr w:rsidR="00683405" w:rsidRPr="00683405" w14:paraId="254C20CB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47E5EB" w14:textId="77777777" w:rsidR="00683405" w:rsidRPr="00683405" w:rsidRDefault="00683405" w:rsidP="00E91E94"/>
        </w:tc>
      </w:tr>
      <w:tr w:rsidR="00683405" w:rsidRPr="00683405" w14:paraId="4133EC09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92DCF7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10.6 Niebezpieczne produkty rozkładu</w:t>
            </w:r>
          </w:p>
        </w:tc>
      </w:tr>
      <w:tr w:rsidR="00683405" w:rsidRPr="00683405" w14:paraId="6866C2C3" w14:textId="77777777" w:rsidTr="00DC3B5D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FF2FC4B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Niebezpieczne produkty rozkładu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7C5C016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Podczas pożaru mogą tworzyć się szkodliwe związki. Tlenek węgla (CO). Dwutlenek węgla (CO2). Inne produkty niepełnego spalania.</w:t>
            </w:r>
          </w:p>
        </w:tc>
      </w:tr>
      <w:tr w:rsidR="00683405" w:rsidRPr="00683405" w14:paraId="26CA81DE" w14:textId="77777777" w:rsidTr="00E91E94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94AAA93" w14:textId="77777777" w:rsidR="00683405" w:rsidRPr="00683405" w:rsidRDefault="00683405" w:rsidP="00E91E94"/>
        </w:tc>
        <w:tc>
          <w:tcPr>
            <w:tcW w:w="3498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07EAD48" w14:textId="77777777" w:rsidR="00683405" w:rsidRPr="00683405" w:rsidRDefault="00683405" w:rsidP="00E91E94"/>
        </w:tc>
      </w:tr>
      <w:tr w:rsidR="00683405" w:rsidRPr="00683405" w14:paraId="063AD6FC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006600"/>
          </w:tcPr>
          <w:p w14:paraId="41E4EBE7" w14:textId="77777777" w:rsidR="00683405" w:rsidRPr="00683405" w:rsidRDefault="00683405" w:rsidP="00E91E94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683405">
              <w:rPr>
                <w:b/>
                <w:color w:val="FFFFFF"/>
                <w:sz w:val="26"/>
                <w:szCs w:val="26"/>
                <w:lang w:bidi="pl-PL"/>
              </w:rPr>
              <w:t>SEKCJA 11: Informacje toksykologiczne</w:t>
            </w:r>
          </w:p>
        </w:tc>
      </w:tr>
      <w:tr w:rsidR="00683405" w:rsidRPr="00683405" w14:paraId="7A25A2DD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A5641C3" w14:textId="77777777" w:rsidR="00683405" w:rsidRPr="00683405" w:rsidRDefault="00683405" w:rsidP="00E91E94"/>
        </w:tc>
      </w:tr>
      <w:tr w:rsidR="00683405" w:rsidRPr="00683405" w14:paraId="5FE83743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E5EE00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11.1 Informacje na temat klas zagrożenia zdefiniowanych w rozporządzeniu (WE) nr 1272/2008</w:t>
            </w:r>
          </w:p>
        </w:tc>
      </w:tr>
      <w:tr w:rsidR="00683405" w:rsidRPr="00683405" w14:paraId="5C85004A" w14:textId="77777777" w:rsidTr="00DC3B5D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A9CE732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Toksyczność ostra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05E4B8C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Uwagi: Brak dostępnych danych toksykologicznych dla tego konkretnego produktu. Produkt nie jest sklasyfikowany na podstawie toksyczności ostrej. Brak danych.</w:t>
            </w:r>
          </w:p>
        </w:tc>
      </w:tr>
      <w:tr w:rsidR="00683405" w:rsidRPr="00683405" w14:paraId="667E51BA" w14:textId="77777777" w:rsidTr="00DC3B5D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5690D31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Inne informacje toksykologiczne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A2C09BC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Zastosowane składniki polimeryzują w stałą sieć polimerową. Badania wykazują, że produkt końcowy nie uwalnia do powietrza substancji szkodliwych dla zdrowia.</w:t>
            </w:r>
          </w:p>
        </w:tc>
      </w:tr>
      <w:tr w:rsidR="00683405" w:rsidRPr="00683405" w14:paraId="32C7C8BC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124402" w14:textId="77777777" w:rsidR="00683405" w:rsidRPr="00683405" w:rsidRDefault="00683405" w:rsidP="00E91E94"/>
        </w:tc>
      </w:tr>
      <w:tr w:rsidR="00683405" w:rsidRPr="00683405" w14:paraId="22D4C3BF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6C9D21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Inne informacje dotyczące zagrożeń dla zdrowia</w:t>
            </w:r>
          </w:p>
        </w:tc>
      </w:tr>
      <w:tr w:rsidR="00683405" w:rsidRPr="00683405" w14:paraId="355F9583" w14:textId="77777777" w:rsidTr="00DC3B5D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766382C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Ocena działania żrącego/drażniącego na skórę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785DC42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Produkt nie jest sklasyfikowany jako żrący lub drażniący dla skóry. Brak danych.</w:t>
            </w:r>
          </w:p>
        </w:tc>
      </w:tr>
      <w:tr w:rsidR="00683405" w:rsidRPr="00683405" w14:paraId="6330EDBB" w14:textId="77777777" w:rsidTr="00DC3B5D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EF78BA5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Ocena poważnego uszkodzenia oczu/działania drażniącego na oczy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9B51699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Produkt nie jest sklasyfikowany jako powodujący uszkodzenie oczu lub drażniący dla oczu. Brak danych.</w:t>
            </w:r>
          </w:p>
        </w:tc>
      </w:tr>
      <w:tr w:rsidR="00683405" w:rsidRPr="00683405" w14:paraId="16C203CD" w14:textId="77777777" w:rsidTr="00DC3B5D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71D0C54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Działanie uczulające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06ED3D9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Produkt nie jest sklasyfikowany jako uczulający na skórę lub drogi oddechowe. Brak danych.</w:t>
            </w:r>
          </w:p>
        </w:tc>
      </w:tr>
      <w:tr w:rsidR="00683405" w:rsidRPr="00683405" w14:paraId="46B5E2E4" w14:textId="77777777" w:rsidTr="00DC3B5D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C188C64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Działanie mutagenne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4CEA5A7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Produkt nie jest sklasyfikowany jako działający mutagennie na komórki rozrodcze. Brak danych.</w:t>
            </w:r>
          </w:p>
        </w:tc>
      </w:tr>
      <w:tr w:rsidR="00683405" w:rsidRPr="00683405" w14:paraId="06B6922F" w14:textId="77777777" w:rsidTr="00DC3B5D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4ACE1BE5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Rakotwórczość, inne informacje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010FC94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Produkt nie jest sklasyfikowany jako rakotwórczy. Brak danych.</w:t>
            </w:r>
          </w:p>
        </w:tc>
      </w:tr>
      <w:tr w:rsidR="00683405" w:rsidRPr="00683405" w14:paraId="492641C6" w14:textId="77777777" w:rsidTr="00DC3B5D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512D571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Szkodliwe działanie na rozrodczość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E9304A6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Produkt nie jest sklasyfikowany jako działający szkodliwie na rozrodczość. Brak danych.</w:t>
            </w:r>
          </w:p>
        </w:tc>
      </w:tr>
      <w:tr w:rsidR="00683405" w:rsidRPr="00683405" w14:paraId="3C921F73" w14:textId="77777777" w:rsidTr="00DC3B5D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BB6313A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Ocena działania toksycznego na narządy docelowe - narażenie jednorazowe, klasyfikacja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78B7846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Produkt nie jest sklasyfikowany pod kątem działania toksycznego na narządy docelowe w następstwie jednorazowego narażenia. Brak danych.</w:t>
            </w:r>
          </w:p>
        </w:tc>
      </w:tr>
      <w:tr w:rsidR="00683405" w:rsidRPr="00683405" w14:paraId="1F0E161C" w14:textId="77777777" w:rsidTr="00DC3B5D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4CCD48BB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Ocena działania toksycznego na narządy docelowe - narażenie powtarzane, klasyfikacja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A6C127C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Produkt nie jest sklasyfikowany pod kątem działania toksycznego na narządy docelowe w następstwie powtarzanego narażenia. Brak danych.</w:t>
            </w:r>
          </w:p>
        </w:tc>
      </w:tr>
    </w:tbl>
    <w:p w14:paraId="42A9A944" w14:textId="68DE46A5" w:rsidR="00E91E94" w:rsidRDefault="00E91E94" w:rsidP="00E91E94"/>
    <w:p w14:paraId="32490A79" w14:textId="77777777" w:rsidR="00E91E94" w:rsidRDefault="00E91E94">
      <w:pPr>
        <w:widowControl/>
        <w:autoSpaceDE/>
        <w:autoSpaceDN/>
        <w:adjustRightInd/>
        <w:spacing w:after="160" w:line="278" w:lineRule="auto"/>
      </w:pPr>
      <w:r>
        <w:rPr>
          <w:lang w:bidi="pl-PL"/>
        </w:rPr>
        <w:br w:type="page"/>
      </w:r>
    </w:p>
    <w:tbl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2"/>
        <w:gridCol w:w="6647"/>
      </w:tblGrid>
      <w:tr w:rsidR="00683405" w:rsidRPr="00683405" w14:paraId="0C143F23" w14:textId="77777777" w:rsidTr="00191086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831BF56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lastRenderedPageBreak/>
              <w:t>Ocena zagrożenia spowodowanego aspiracją</w:t>
            </w:r>
          </w:p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860902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Produkt nie jest sklasyfikowany jako stwarzający zagrożenie spowodowane aspiracją. Brak danych.</w:t>
            </w:r>
          </w:p>
        </w:tc>
      </w:tr>
      <w:tr w:rsidR="00683405" w:rsidRPr="00683405" w14:paraId="0A5AC590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C6D809" w14:textId="77777777" w:rsidR="00683405" w:rsidRPr="00683405" w:rsidRDefault="00683405" w:rsidP="00E91E94"/>
        </w:tc>
      </w:tr>
      <w:tr w:rsidR="00683405" w:rsidRPr="00683405" w14:paraId="2C549544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59D531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11.2 Informacje o innych zagrożeniach</w:t>
            </w:r>
          </w:p>
        </w:tc>
      </w:tr>
      <w:tr w:rsidR="00683405" w:rsidRPr="00683405" w14:paraId="46FF2FE6" w14:textId="77777777" w:rsidTr="00DC3B5D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43EF0AB9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Właściwości zaburzające funkcjonowanie układu hormonalnego</w:t>
            </w:r>
          </w:p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47B3DD0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DC3B5D">
              <w:rPr>
                <w:color w:val="000000"/>
                <w:sz w:val="18"/>
                <w:szCs w:val="18"/>
                <w:shd w:val="clear" w:color="auto" w:fill="F2F2F2" w:themeFill="background1" w:themeFillShade="F2"/>
                <w:lang w:bidi="pl-PL"/>
              </w:rPr>
              <w:t>Produkt nie zawiera substancji w ilościach przekraczających próg zgłoszenia ≥ 0,1%, co do których stwierdzono</w:t>
            </w:r>
            <w:r w:rsidRPr="00683405">
              <w:rPr>
                <w:color w:val="000000"/>
                <w:sz w:val="18"/>
                <w:szCs w:val="18"/>
                <w:lang w:bidi="pl-PL"/>
              </w:rPr>
              <w:t xml:space="preserve"> właściwości zaburzające funkcjonowanie układu hormonalnego.</w:t>
            </w:r>
          </w:p>
        </w:tc>
      </w:tr>
      <w:tr w:rsidR="00683405" w:rsidRPr="00683405" w14:paraId="6A44DFAA" w14:textId="77777777" w:rsidTr="00191086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46DD7481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Inne informacje</w:t>
            </w:r>
          </w:p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CB4C8F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Nie zgłoszono innych skutków zdrowotnych.</w:t>
            </w:r>
          </w:p>
        </w:tc>
      </w:tr>
      <w:tr w:rsidR="00683405" w:rsidRPr="00683405" w14:paraId="3D94438B" w14:textId="77777777" w:rsidTr="00191086">
        <w:trPr>
          <w:trHeight w:val="23"/>
        </w:trPr>
        <w:tc>
          <w:tcPr>
            <w:tcW w:w="1505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F45752A" w14:textId="77777777" w:rsidR="00683405" w:rsidRPr="00683405" w:rsidRDefault="00683405" w:rsidP="00E91E94"/>
        </w:tc>
        <w:tc>
          <w:tcPr>
            <w:tcW w:w="3495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56ACC87D" w14:textId="77777777" w:rsidR="00683405" w:rsidRPr="00683405" w:rsidRDefault="00683405" w:rsidP="00E91E94"/>
        </w:tc>
      </w:tr>
      <w:tr w:rsidR="00683405" w:rsidRPr="00683405" w14:paraId="424BA2F1" w14:textId="77777777" w:rsidTr="00191086">
        <w:trPr>
          <w:trHeight w:val="23"/>
        </w:trPr>
        <w:tc>
          <w:tcPr>
            <w:tcW w:w="5000" w:type="pct"/>
            <w:gridSpan w:val="2"/>
            <w:tcBorders>
              <w:left w:val="nil"/>
              <w:right w:val="nil"/>
            </w:tcBorders>
            <w:shd w:val="clear" w:color="auto" w:fill="006600"/>
          </w:tcPr>
          <w:p w14:paraId="7BF0070E" w14:textId="77777777" w:rsidR="00683405" w:rsidRPr="00683405" w:rsidRDefault="00683405" w:rsidP="00E91E94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683405">
              <w:rPr>
                <w:b/>
                <w:color w:val="FFFFFF"/>
                <w:sz w:val="26"/>
                <w:szCs w:val="26"/>
                <w:lang w:bidi="pl-PL"/>
              </w:rPr>
              <w:t>SEKCJA 12: Informacje ekologiczne</w:t>
            </w:r>
          </w:p>
        </w:tc>
      </w:tr>
      <w:tr w:rsidR="00683405" w:rsidRPr="00683405" w14:paraId="4DE80749" w14:textId="77777777" w:rsidTr="00191086">
        <w:trPr>
          <w:trHeight w:val="23"/>
        </w:trPr>
        <w:tc>
          <w:tcPr>
            <w:tcW w:w="1505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AB6BEF5" w14:textId="77777777" w:rsidR="00683405" w:rsidRPr="00683405" w:rsidRDefault="00683405" w:rsidP="00E91E94"/>
        </w:tc>
        <w:tc>
          <w:tcPr>
            <w:tcW w:w="3495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FC89AD0" w14:textId="77777777" w:rsidR="00683405" w:rsidRPr="00683405" w:rsidRDefault="00683405" w:rsidP="00E91E94"/>
        </w:tc>
      </w:tr>
      <w:tr w:rsidR="00683405" w:rsidRPr="00683405" w14:paraId="2DC86870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6C60BF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12.1 Toksyczność</w:t>
            </w:r>
          </w:p>
        </w:tc>
      </w:tr>
      <w:tr w:rsidR="00683405" w:rsidRPr="00683405" w14:paraId="211DE2E6" w14:textId="77777777" w:rsidTr="00DC3B5D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C5B5D7C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Składnik</w:t>
            </w:r>
          </w:p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81E6537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Etanol</w:t>
            </w:r>
          </w:p>
        </w:tc>
      </w:tr>
      <w:tr w:rsidR="00683405" w:rsidRPr="00683405" w14:paraId="19793E44" w14:textId="77777777" w:rsidTr="00191086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129644F5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Toksyczność dla organizmów wodnych, ryby</w:t>
            </w:r>
          </w:p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E035B6" w14:textId="77777777" w:rsidR="00683405" w:rsidRPr="00683405" w:rsidRDefault="00683405" w:rsidP="00E91E94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b/>
                <w:color w:val="000000"/>
                <w:sz w:val="18"/>
                <w:szCs w:val="18"/>
                <w:lang w:bidi="pl-PL"/>
              </w:rPr>
              <w:t xml:space="preserve">Wartość: </w:t>
            </w:r>
            <w:r w:rsidRPr="00683405">
              <w:rPr>
                <w:color w:val="000000"/>
                <w:sz w:val="18"/>
                <w:szCs w:val="18"/>
                <w:lang w:bidi="pl-PL"/>
              </w:rPr>
              <w:t>4600 mg/l</w:t>
            </w:r>
          </w:p>
        </w:tc>
      </w:tr>
      <w:tr w:rsidR="00683405" w:rsidRPr="00683405" w14:paraId="18357A82" w14:textId="77777777" w:rsidTr="00191086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B56848D" w14:textId="77777777" w:rsidR="00683405" w:rsidRPr="00683405" w:rsidRDefault="00683405" w:rsidP="00E91E94"/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280ADD" w14:textId="77777777" w:rsidR="00683405" w:rsidRPr="00683405" w:rsidRDefault="00683405" w:rsidP="00E91E94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b/>
                <w:color w:val="000000"/>
                <w:sz w:val="18"/>
                <w:szCs w:val="18"/>
                <w:lang w:bidi="pl-PL"/>
              </w:rPr>
              <w:t xml:space="preserve">Czas trwania testu: </w:t>
            </w:r>
            <w:r w:rsidRPr="00683405">
              <w:rPr>
                <w:color w:val="000000"/>
                <w:sz w:val="18"/>
                <w:szCs w:val="18"/>
                <w:lang w:bidi="pl-PL"/>
              </w:rPr>
              <w:t>96 godz.</w:t>
            </w:r>
          </w:p>
        </w:tc>
      </w:tr>
      <w:tr w:rsidR="00683405" w:rsidRPr="00683405" w14:paraId="483608A8" w14:textId="77777777" w:rsidTr="00191086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6A985DF" w14:textId="77777777" w:rsidR="00683405" w:rsidRPr="00683405" w:rsidRDefault="00683405" w:rsidP="00E91E94"/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81A224" w14:textId="77777777" w:rsidR="00683405" w:rsidRPr="00683405" w:rsidRDefault="00683405" w:rsidP="00E91E94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b/>
                <w:color w:val="000000"/>
                <w:sz w:val="18"/>
                <w:szCs w:val="18"/>
                <w:lang w:bidi="pl-PL"/>
              </w:rPr>
              <w:t xml:space="preserve">Gatunek: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pl-PL"/>
              </w:rPr>
              <w:t>Leuciscus</w:t>
            </w:r>
            <w:proofErr w:type="spellEnd"/>
            <w:r w:rsidRPr="00683405">
              <w:rPr>
                <w:color w:val="000000"/>
                <w:sz w:val="18"/>
                <w:szCs w:val="18"/>
                <w:lang w:bidi="pl-PL"/>
              </w:rPr>
              <w:t xml:space="preserve">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pl-PL"/>
              </w:rPr>
              <w:t>idus</w:t>
            </w:r>
            <w:proofErr w:type="spellEnd"/>
            <w:r w:rsidRPr="00683405">
              <w:rPr>
                <w:color w:val="000000"/>
                <w:sz w:val="18"/>
                <w:szCs w:val="18"/>
                <w:lang w:bidi="pl-PL"/>
              </w:rPr>
              <w:t xml:space="preserve">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pl-PL"/>
              </w:rPr>
              <w:t>melanotus</w:t>
            </w:r>
            <w:proofErr w:type="spellEnd"/>
          </w:p>
        </w:tc>
      </w:tr>
      <w:tr w:rsidR="00683405" w:rsidRPr="00683405" w14:paraId="44B45431" w14:textId="77777777" w:rsidTr="00191086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BF6FD1B" w14:textId="77777777" w:rsidR="00683405" w:rsidRPr="00683405" w:rsidRDefault="00683405" w:rsidP="00E91E94"/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58DA1D" w14:textId="77777777" w:rsidR="00683405" w:rsidRPr="00683405" w:rsidRDefault="00683405" w:rsidP="00E91E94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b/>
                <w:color w:val="000000"/>
                <w:sz w:val="18"/>
                <w:szCs w:val="18"/>
                <w:lang w:bidi="pl-PL"/>
              </w:rPr>
              <w:t xml:space="preserve">Metoda: </w:t>
            </w:r>
            <w:r w:rsidRPr="00683405">
              <w:rPr>
                <w:color w:val="000000"/>
                <w:sz w:val="18"/>
                <w:szCs w:val="18"/>
                <w:lang w:bidi="pl-PL"/>
              </w:rPr>
              <w:t>LC50</w:t>
            </w:r>
          </w:p>
        </w:tc>
      </w:tr>
      <w:tr w:rsidR="00683405" w:rsidRPr="00683405" w14:paraId="0EDA85AE" w14:textId="77777777" w:rsidTr="00DC3B5D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50EA47B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Składnik</w:t>
            </w:r>
          </w:p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DC8E3DE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Etanol</w:t>
            </w:r>
          </w:p>
        </w:tc>
      </w:tr>
      <w:tr w:rsidR="00683405" w:rsidRPr="00683405" w14:paraId="3F5CB468" w14:textId="77777777" w:rsidTr="00191086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047295E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Toksyczność dla organizmów wodnych, glony</w:t>
            </w:r>
          </w:p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0AEE16" w14:textId="77777777" w:rsidR="00683405" w:rsidRPr="00683405" w:rsidRDefault="00683405" w:rsidP="00E91E94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b/>
                <w:color w:val="000000"/>
                <w:sz w:val="18"/>
                <w:szCs w:val="18"/>
                <w:lang w:bidi="pl-PL"/>
              </w:rPr>
              <w:t xml:space="preserve">Wartość: </w:t>
            </w:r>
            <w:r w:rsidRPr="00683405">
              <w:rPr>
                <w:color w:val="000000"/>
                <w:sz w:val="18"/>
                <w:szCs w:val="18"/>
                <w:lang w:bidi="pl-PL"/>
              </w:rPr>
              <w:t>9000 mg/l</w:t>
            </w:r>
          </w:p>
        </w:tc>
      </w:tr>
      <w:tr w:rsidR="00683405" w:rsidRPr="00683405" w14:paraId="0156DB2A" w14:textId="77777777" w:rsidTr="00191086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281E1B4" w14:textId="77777777" w:rsidR="00683405" w:rsidRPr="00683405" w:rsidRDefault="00683405" w:rsidP="00E91E94"/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BCB41F" w14:textId="77777777" w:rsidR="00683405" w:rsidRPr="00683405" w:rsidRDefault="00683405" w:rsidP="00E91E94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b/>
                <w:color w:val="000000"/>
                <w:sz w:val="18"/>
                <w:szCs w:val="18"/>
                <w:lang w:bidi="pl-PL"/>
              </w:rPr>
              <w:t xml:space="preserve">Czas trwania testu: </w:t>
            </w:r>
            <w:r w:rsidRPr="00683405">
              <w:rPr>
                <w:color w:val="000000"/>
                <w:sz w:val="18"/>
                <w:szCs w:val="18"/>
                <w:lang w:bidi="pl-PL"/>
              </w:rPr>
              <w:t>10 d</w:t>
            </w:r>
          </w:p>
        </w:tc>
      </w:tr>
      <w:tr w:rsidR="00683405" w:rsidRPr="00683405" w14:paraId="4720D13A" w14:textId="77777777" w:rsidTr="00191086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C227BD3" w14:textId="77777777" w:rsidR="00683405" w:rsidRPr="00683405" w:rsidRDefault="00683405" w:rsidP="00E91E94"/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F535E1" w14:textId="77777777" w:rsidR="00683405" w:rsidRPr="00683405" w:rsidRDefault="00683405" w:rsidP="00E91E94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b/>
                <w:color w:val="000000"/>
                <w:sz w:val="18"/>
                <w:szCs w:val="18"/>
                <w:lang w:bidi="pl-PL"/>
              </w:rPr>
              <w:t xml:space="preserve">Gatunek: </w:t>
            </w:r>
            <w:r w:rsidRPr="00683405">
              <w:rPr>
                <w:color w:val="000000"/>
                <w:sz w:val="18"/>
                <w:szCs w:val="18"/>
                <w:lang w:bidi="pl-PL"/>
              </w:rPr>
              <w:t xml:space="preserve">Chlorella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pl-PL"/>
              </w:rPr>
              <w:t>pyrenoidosa</w:t>
            </w:r>
            <w:proofErr w:type="spellEnd"/>
          </w:p>
        </w:tc>
      </w:tr>
      <w:tr w:rsidR="00683405" w:rsidRPr="00683405" w14:paraId="22F354D8" w14:textId="77777777" w:rsidTr="00191086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1078BC4" w14:textId="77777777" w:rsidR="00683405" w:rsidRPr="00683405" w:rsidRDefault="00683405" w:rsidP="00E91E94"/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89B50C" w14:textId="77777777" w:rsidR="00683405" w:rsidRPr="00683405" w:rsidRDefault="00683405" w:rsidP="00E91E94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b/>
                <w:color w:val="000000"/>
                <w:sz w:val="18"/>
                <w:szCs w:val="18"/>
                <w:lang w:bidi="pl-PL"/>
              </w:rPr>
              <w:t xml:space="preserve">Metoda: </w:t>
            </w:r>
            <w:r w:rsidRPr="00683405">
              <w:rPr>
                <w:color w:val="000000"/>
                <w:sz w:val="18"/>
                <w:szCs w:val="18"/>
                <w:lang w:bidi="pl-PL"/>
              </w:rPr>
              <w:t>EC50</w:t>
            </w:r>
          </w:p>
        </w:tc>
      </w:tr>
      <w:tr w:rsidR="00683405" w:rsidRPr="00683405" w14:paraId="788E55EA" w14:textId="77777777" w:rsidTr="00DC3B5D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C0AA0E2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Składnik</w:t>
            </w:r>
          </w:p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ECAE3B4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Etanol</w:t>
            </w:r>
          </w:p>
        </w:tc>
      </w:tr>
      <w:tr w:rsidR="00683405" w:rsidRPr="00683405" w14:paraId="3E5DF025" w14:textId="77777777" w:rsidTr="00191086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0782F702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Toksyczność dla organizmów wodnych, skorupiaki</w:t>
            </w:r>
          </w:p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4ACB16" w14:textId="77777777" w:rsidR="00683405" w:rsidRPr="00683405" w:rsidRDefault="00683405" w:rsidP="00E91E94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b/>
                <w:color w:val="000000"/>
                <w:sz w:val="18"/>
                <w:szCs w:val="18"/>
                <w:lang w:bidi="pl-PL"/>
              </w:rPr>
              <w:t xml:space="preserve">Wartość: </w:t>
            </w:r>
            <w:r w:rsidRPr="00683405">
              <w:rPr>
                <w:color w:val="000000"/>
                <w:sz w:val="18"/>
                <w:szCs w:val="18"/>
                <w:lang w:bidi="pl-PL"/>
              </w:rPr>
              <w:t>12340 mg/l</w:t>
            </w:r>
          </w:p>
        </w:tc>
      </w:tr>
      <w:tr w:rsidR="00683405" w:rsidRPr="00683405" w14:paraId="725B6A60" w14:textId="77777777" w:rsidTr="00191086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34D29D86" w14:textId="77777777" w:rsidR="00683405" w:rsidRPr="00683405" w:rsidRDefault="00683405" w:rsidP="00E91E94"/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F1EE9B" w14:textId="77777777" w:rsidR="00683405" w:rsidRPr="00683405" w:rsidRDefault="00683405" w:rsidP="00E91E94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b/>
                <w:color w:val="000000"/>
                <w:sz w:val="18"/>
                <w:szCs w:val="18"/>
                <w:lang w:bidi="pl-PL"/>
              </w:rPr>
              <w:t xml:space="preserve">Czas trwania testu: </w:t>
            </w:r>
            <w:r w:rsidRPr="00683405">
              <w:rPr>
                <w:color w:val="000000"/>
                <w:sz w:val="18"/>
                <w:szCs w:val="18"/>
                <w:lang w:bidi="pl-PL"/>
              </w:rPr>
              <w:t>48 godz.</w:t>
            </w:r>
          </w:p>
        </w:tc>
      </w:tr>
      <w:tr w:rsidR="00683405" w:rsidRPr="00683405" w14:paraId="44D7881C" w14:textId="77777777" w:rsidTr="00191086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380CDC50" w14:textId="77777777" w:rsidR="00683405" w:rsidRPr="00683405" w:rsidRDefault="00683405" w:rsidP="00E91E94"/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6CB137" w14:textId="77777777" w:rsidR="00683405" w:rsidRPr="00683405" w:rsidRDefault="00683405" w:rsidP="00E91E94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b/>
                <w:color w:val="000000"/>
                <w:sz w:val="18"/>
                <w:szCs w:val="18"/>
                <w:lang w:bidi="pl-PL"/>
              </w:rPr>
              <w:t xml:space="preserve">Gatunek: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pl-PL"/>
              </w:rPr>
              <w:t>Daphnia</w:t>
            </w:r>
            <w:proofErr w:type="spellEnd"/>
            <w:r w:rsidRPr="00683405">
              <w:rPr>
                <w:color w:val="000000"/>
                <w:sz w:val="18"/>
                <w:szCs w:val="18"/>
                <w:lang w:bidi="pl-PL"/>
              </w:rPr>
              <w:t xml:space="preserve">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pl-PL"/>
              </w:rPr>
              <w:t>magna</w:t>
            </w:r>
            <w:proofErr w:type="spellEnd"/>
          </w:p>
        </w:tc>
      </w:tr>
      <w:tr w:rsidR="00683405" w:rsidRPr="00683405" w14:paraId="77A3D334" w14:textId="77777777" w:rsidTr="00191086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1B8D810D" w14:textId="77777777" w:rsidR="00683405" w:rsidRPr="00683405" w:rsidRDefault="00683405" w:rsidP="00E91E94"/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9C9243" w14:textId="77777777" w:rsidR="00683405" w:rsidRPr="00683405" w:rsidRDefault="00683405" w:rsidP="00E91E94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b/>
                <w:color w:val="000000"/>
                <w:sz w:val="18"/>
                <w:szCs w:val="18"/>
                <w:lang w:bidi="pl-PL"/>
              </w:rPr>
              <w:t xml:space="preserve">Metoda: </w:t>
            </w:r>
            <w:r w:rsidRPr="00683405">
              <w:rPr>
                <w:color w:val="000000"/>
                <w:sz w:val="18"/>
                <w:szCs w:val="18"/>
                <w:lang w:bidi="pl-PL"/>
              </w:rPr>
              <w:t>LC50</w:t>
            </w:r>
          </w:p>
        </w:tc>
      </w:tr>
      <w:tr w:rsidR="00683405" w:rsidRPr="00683405" w14:paraId="1313C93F" w14:textId="77777777" w:rsidTr="00DC3B5D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2EA5AF0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proofErr w:type="spellStart"/>
            <w:r w:rsidRPr="00683405">
              <w:rPr>
                <w:color w:val="000000"/>
                <w:sz w:val="18"/>
                <w:szCs w:val="18"/>
                <w:lang w:bidi="pl-PL"/>
              </w:rPr>
              <w:t>Ekotoksyczność</w:t>
            </w:r>
            <w:proofErr w:type="spellEnd"/>
          </w:p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3AF9C80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Brak dostępnych danych o toksyczności środowiskowej dla tego konkretnego produktu. Produkt nie jest sklasyfikowany jako niebezpieczny dla środowiska. Brak danych. Produktu nie należy wprowadzać do kanalizacji, wód powierzchniowych ani gleby.</w:t>
            </w:r>
          </w:p>
        </w:tc>
      </w:tr>
      <w:tr w:rsidR="00683405" w:rsidRPr="00683405" w14:paraId="6A5421DE" w14:textId="77777777" w:rsidTr="00E91E94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1C3B31" w14:textId="77777777" w:rsidR="00683405" w:rsidRPr="00683405" w:rsidRDefault="00683405" w:rsidP="00E91E94"/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17C7AD" w14:textId="77777777" w:rsidR="00683405" w:rsidRPr="00683405" w:rsidRDefault="00683405" w:rsidP="00E91E94"/>
        </w:tc>
      </w:tr>
      <w:tr w:rsidR="00683405" w:rsidRPr="00683405" w14:paraId="109EB873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A442AD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12.2 Trwałość i zdolność do rozkładu</w:t>
            </w:r>
          </w:p>
        </w:tc>
      </w:tr>
      <w:tr w:rsidR="00683405" w:rsidRPr="00683405" w14:paraId="561608BB" w14:textId="77777777" w:rsidTr="00E91E94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16BFD6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Opis/ocena trwałości i zdolności do rozkładu</w:t>
            </w:r>
          </w:p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CA4716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Brak dostępnych danych.</w:t>
            </w:r>
          </w:p>
        </w:tc>
      </w:tr>
      <w:tr w:rsidR="00683405" w:rsidRPr="00683405" w14:paraId="40684871" w14:textId="77777777" w:rsidTr="00E91E94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59E3CC" w14:textId="77777777" w:rsidR="00683405" w:rsidRPr="00683405" w:rsidRDefault="00683405" w:rsidP="00E91E94"/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84D83B" w14:textId="77777777" w:rsidR="00683405" w:rsidRPr="00683405" w:rsidRDefault="00683405" w:rsidP="00E91E94"/>
        </w:tc>
      </w:tr>
      <w:tr w:rsidR="00683405" w:rsidRPr="00683405" w14:paraId="29BBB55A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AFFE4C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12.3 Zdolność do bioakumulacji</w:t>
            </w:r>
          </w:p>
        </w:tc>
      </w:tr>
      <w:tr w:rsidR="00683405" w:rsidRPr="00683405" w14:paraId="6420B5C7" w14:textId="77777777" w:rsidTr="00DC3B5D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1290E65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Ocena zdolności do bioakumulacji</w:t>
            </w:r>
          </w:p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F1A0438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Brak dostępnych danych.</w:t>
            </w:r>
          </w:p>
        </w:tc>
      </w:tr>
      <w:tr w:rsidR="00683405" w:rsidRPr="00683405" w14:paraId="05117841" w14:textId="77777777" w:rsidTr="00E91E94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EA808A" w14:textId="77777777" w:rsidR="00683405" w:rsidRPr="00683405" w:rsidRDefault="00683405" w:rsidP="00E91E94"/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520188" w14:textId="77777777" w:rsidR="00683405" w:rsidRPr="00683405" w:rsidRDefault="00683405" w:rsidP="00E91E94"/>
        </w:tc>
      </w:tr>
      <w:tr w:rsidR="00683405" w:rsidRPr="00683405" w14:paraId="3099FA07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3F11C9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12.4 Mobilność w glebie</w:t>
            </w:r>
          </w:p>
        </w:tc>
      </w:tr>
      <w:tr w:rsidR="00683405" w:rsidRPr="00683405" w14:paraId="31B49248" w14:textId="77777777" w:rsidTr="002B61A1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1E19A640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Mobilność</w:t>
            </w:r>
          </w:p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0BB892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Produkt nierozpuszczalny w wodzie.</w:t>
            </w:r>
          </w:p>
        </w:tc>
      </w:tr>
      <w:tr w:rsidR="00683405" w:rsidRPr="00683405" w14:paraId="62846072" w14:textId="77777777" w:rsidTr="00E91E94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5C9471" w14:textId="77777777" w:rsidR="00683405" w:rsidRPr="00683405" w:rsidRDefault="00683405" w:rsidP="00E91E94"/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B7AD69" w14:textId="77777777" w:rsidR="00683405" w:rsidRPr="00683405" w:rsidRDefault="00683405" w:rsidP="00E91E94"/>
        </w:tc>
      </w:tr>
      <w:tr w:rsidR="00683405" w:rsidRPr="00683405" w14:paraId="1E677DF2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74E450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 xml:space="preserve">12.5 Wyniki oceny właściwości PBT i </w:t>
            </w:r>
            <w:proofErr w:type="spellStart"/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vPvB</w:t>
            </w:r>
            <w:proofErr w:type="spellEnd"/>
          </w:p>
        </w:tc>
      </w:tr>
      <w:tr w:rsidR="00683405" w:rsidRPr="00683405" w14:paraId="61411073" w14:textId="77777777" w:rsidTr="002B61A1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03577F30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 xml:space="preserve">Wyniki oceny właściwości PBT i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pl-PL"/>
              </w:rPr>
              <w:t>vPvB</w:t>
            </w:r>
            <w:proofErr w:type="spellEnd"/>
          </w:p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B718D9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Produkt nie zawiera substancji PBT/</w:t>
            </w:r>
            <w:proofErr w:type="spellStart"/>
            <w:r w:rsidRPr="00683405">
              <w:rPr>
                <w:color w:val="000000"/>
                <w:sz w:val="18"/>
                <w:szCs w:val="18"/>
                <w:lang w:bidi="pl-PL"/>
              </w:rPr>
              <w:t>vPvB</w:t>
            </w:r>
            <w:proofErr w:type="spellEnd"/>
            <w:r w:rsidRPr="00683405">
              <w:rPr>
                <w:color w:val="000000"/>
                <w:sz w:val="18"/>
                <w:szCs w:val="18"/>
                <w:lang w:bidi="pl-PL"/>
              </w:rPr>
              <w:t xml:space="preserve"> w ilościach przekraczających próg zgłaszania ≥ 0,1%.</w:t>
            </w:r>
          </w:p>
        </w:tc>
      </w:tr>
      <w:tr w:rsidR="00683405" w:rsidRPr="00683405" w14:paraId="442F0C21" w14:textId="77777777" w:rsidTr="00E91E94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2100E5" w14:textId="77777777" w:rsidR="00683405" w:rsidRPr="00683405" w:rsidRDefault="00683405" w:rsidP="00E91E94"/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2C00FF" w14:textId="77777777" w:rsidR="00683405" w:rsidRPr="00683405" w:rsidRDefault="00683405" w:rsidP="00E91E94"/>
        </w:tc>
      </w:tr>
      <w:tr w:rsidR="00683405" w:rsidRPr="00683405" w14:paraId="4F049101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F1317E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12.6 Właściwości zaburzające funkcjonowanie układu hormonalnego</w:t>
            </w:r>
          </w:p>
        </w:tc>
      </w:tr>
    </w:tbl>
    <w:p w14:paraId="2D33DAE4" w14:textId="19588B1A" w:rsidR="002B61A1" w:rsidRDefault="002B61A1">
      <w:pPr>
        <w:widowControl/>
        <w:autoSpaceDE/>
        <w:autoSpaceDN/>
        <w:adjustRightInd/>
        <w:spacing w:after="160" w:line="278" w:lineRule="auto"/>
      </w:pPr>
    </w:p>
    <w:tbl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1"/>
        <w:gridCol w:w="6588"/>
      </w:tblGrid>
      <w:tr w:rsidR="00683405" w:rsidRPr="00683405" w14:paraId="76801B25" w14:textId="77777777" w:rsidTr="002B61A1">
        <w:trPr>
          <w:trHeight w:val="23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6310CE5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Właściwości zaburzające funkcjonowanie układu hormonalnego</w:t>
            </w:r>
          </w:p>
        </w:tc>
        <w:tc>
          <w:tcPr>
            <w:tcW w:w="34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C8A573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Produkt nie zawiera substancji w ilościach przekraczających próg zgłoszenia ≥ 0,1%, co do których stwierdzono właściwości zaburzające funkcjonowanie układu hormonalnego.</w:t>
            </w:r>
          </w:p>
        </w:tc>
      </w:tr>
      <w:tr w:rsidR="00683405" w:rsidRPr="00683405" w14:paraId="727BBAF8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9E49A3" w14:textId="77777777" w:rsidR="00683405" w:rsidRPr="00683405" w:rsidRDefault="00683405" w:rsidP="00E91E94"/>
        </w:tc>
      </w:tr>
      <w:tr w:rsidR="00683405" w:rsidRPr="00683405" w14:paraId="6C69CAF1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C0A43F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12.7. Inne szkodliwe skutki działania</w:t>
            </w:r>
          </w:p>
        </w:tc>
      </w:tr>
      <w:tr w:rsidR="00683405" w:rsidRPr="00683405" w14:paraId="0EE0EF73" w14:textId="77777777" w:rsidTr="00DC3B5D">
        <w:trPr>
          <w:trHeight w:val="23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9B7963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Inne informacje ekologiczne</w:t>
            </w:r>
          </w:p>
        </w:tc>
        <w:tc>
          <w:tcPr>
            <w:tcW w:w="3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48C8BEE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Nie określono.</w:t>
            </w:r>
          </w:p>
        </w:tc>
      </w:tr>
      <w:tr w:rsidR="00683405" w:rsidRPr="00683405" w14:paraId="559E6E5F" w14:textId="77777777" w:rsidTr="002B61A1">
        <w:trPr>
          <w:trHeight w:val="23"/>
        </w:trPr>
        <w:tc>
          <w:tcPr>
            <w:tcW w:w="1536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64EB4EA" w14:textId="77777777" w:rsidR="00683405" w:rsidRPr="00683405" w:rsidRDefault="00683405" w:rsidP="00E91E94"/>
        </w:tc>
        <w:tc>
          <w:tcPr>
            <w:tcW w:w="3464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747F604D" w14:textId="77777777" w:rsidR="00683405" w:rsidRPr="00683405" w:rsidRDefault="00683405" w:rsidP="00E91E94"/>
        </w:tc>
      </w:tr>
      <w:tr w:rsidR="00683405" w:rsidRPr="00683405" w14:paraId="3B962CF4" w14:textId="77777777" w:rsidTr="002B61A1">
        <w:trPr>
          <w:trHeight w:val="23"/>
        </w:trPr>
        <w:tc>
          <w:tcPr>
            <w:tcW w:w="5000" w:type="pct"/>
            <w:gridSpan w:val="2"/>
            <w:tcBorders>
              <w:left w:val="nil"/>
              <w:right w:val="nil"/>
            </w:tcBorders>
            <w:shd w:val="clear" w:color="auto" w:fill="006600"/>
          </w:tcPr>
          <w:p w14:paraId="39FD0ADA" w14:textId="77777777" w:rsidR="00683405" w:rsidRPr="00683405" w:rsidRDefault="00683405" w:rsidP="00E91E94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683405">
              <w:rPr>
                <w:b/>
                <w:color w:val="FFFFFF"/>
                <w:sz w:val="26"/>
                <w:szCs w:val="26"/>
                <w:lang w:bidi="pl-PL"/>
              </w:rPr>
              <w:t>SEKCJA 13: Postępowanie z odpadami</w:t>
            </w:r>
          </w:p>
        </w:tc>
      </w:tr>
      <w:tr w:rsidR="00683405" w:rsidRPr="00683405" w14:paraId="4DFC854D" w14:textId="77777777" w:rsidTr="002B61A1">
        <w:trPr>
          <w:trHeight w:val="23"/>
        </w:trPr>
        <w:tc>
          <w:tcPr>
            <w:tcW w:w="5000" w:type="pct"/>
            <w:gridSpan w:val="2"/>
            <w:tcBorders>
              <w:left w:val="nil"/>
              <w:right w:val="nil"/>
            </w:tcBorders>
            <w:shd w:val="clear" w:color="auto" w:fill="FFFFFF"/>
          </w:tcPr>
          <w:p w14:paraId="0B476BBA" w14:textId="77777777" w:rsidR="00683405" w:rsidRPr="00683405" w:rsidRDefault="00683405" w:rsidP="00E91E94"/>
        </w:tc>
      </w:tr>
      <w:tr w:rsidR="00683405" w:rsidRPr="00683405" w14:paraId="78E14231" w14:textId="77777777" w:rsidTr="002B61A1">
        <w:trPr>
          <w:trHeight w:val="23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B92C6CB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13.1 Metody unieszkodliwiania odpadów</w:t>
            </w:r>
          </w:p>
        </w:tc>
      </w:tr>
      <w:tr w:rsidR="00683405" w:rsidRPr="00683405" w14:paraId="0F3338CD" w14:textId="77777777" w:rsidTr="002B61A1">
        <w:trPr>
          <w:trHeight w:val="23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4B55A18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Odpowiednie metody utylizacji, produkt</w:t>
            </w:r>
          </w:p>
        </w:tc>
        <w:tc>
          <w:tcPr>
            <w:tcW w:w="34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4E3424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Produktu nie należy wprowadzać do kanalizacji, wód powierzchniowych ani gleby.</w:t>
            </w:r>
          </w:p>
        </w:tc>
      </w:tr>
      <w:tr w:rsidR="00683405" w:rsidRPr="00683405" w14:paraId="09C25595" w14:textId="77777777" w:rsidTr="00DC3B5D">
        <w:trPr>
          <w:trHeight w:val="23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26B1E54" w14:textId="5EE8CD68" w:rsidR="00683405" w:rsidRPr="00683405" w:rsidRDefault="00683405" w:rsidP="002B61A1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Odpowiednie metody utylizacji, zanieczyszczone opakowanie</w:t>
            </w:r>
          </w:p>
        </w:tc>
        <w:tc>
          <w:tcPr>
            <w:tcW w:w="3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277674B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Zanieczyszczone opakowanie należy utylizować w taki sam sposób jak produkt. Puste pojemniki należy dokładnie oczyścić z pozostałości produktu przed przekazaniem do recyklingu.</w:t>
            </w:r>
          </w:p>
        </w:tc>
      </w:tr>
      <w:tr w:rsidR="00683405" w:rsidRPr="00683405" w14:paraId="15AADDAA" w14:textId="77777777" w:rsidTr="002B61A1">
        <w:trPr>
          <w:trHeight w:val="23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F59E47B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Inne informacje</w:t>
            </w:r>
          </w:p>
        </w:tc>
        <w:tc>
          <w:tcPr>
            <w:tcW w:w="34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9F3B18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Utylizować zgodnie z obowiązującymi lokalnymi i krajowymi przepisami.</w:t>
            </w:r>
          </w:p>
        </w:tc>
      </w:tr>
      <w:tr w:rsidR="00683405" w:rsidRPr="00683405" w14:paraId="341810DA" w14:textId="77777777" w:rsidTr="002B61A1">
        <w:trPr>
          <w:trHeight w:val="23"/>
        </w:trPr>
        <w:tc>
          <w:tcPr>
            <w:tcW w:w="1536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57068358" w14:textId="77777777" w:rsidR="00683405" w:rsidRPr="00683405" w:rsidRDefault="00683405" w:rsidP="00E91E94"/>
        </w:tc>
        <w:tc>
          <w:tcPr>
            <w:tcW w:w="3464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2FE9B6D7" w14:textId="77777777" w:rsidR="00683405" w:rsidRPr="00683405" w:rsidRDefault="00683405" w:rsidP="00E91E94"/>
        </w:tc>
      </w:tr>
      <w:tr w:rsidR="00683405" w:rsidRPr="00683405" w14:paraId="53A03341" w14:textId="77777777" w:rsidTr="002B61A1">
        <w:trPr>
          <w:trHeight w:val="23"/>
        </w:trPr>
        <w:tc>
          <w:tcPr>
            <w:tcW w:w="5000" w:type="pct"/>
            <w:gridSpan w:val="2"/>
            <w:tcBorders>
              <w:left w:val="nil"/>
              <w:right w:val="nil"/>
            </w:tcBorders>
            <w:shd w:val="clear" w:color="auto" w:fill="006600"/>
          </w:tcPr>
          <w:p w14:paraId="1A4B3E42" w14:textId="77777777" w:rsidR="00683405" w:rsidRPr="00683405" w:rsidRDefault="00683405" w:rsidP="00E91E94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683405">
              <w:rPr>
                <w:b/>
                <w:color w:val="FFFFFF"/>
                <w:sz w:val="26"/>
                <w:szCs w:val="26"/>
                <w:lang w:bidi="pl-PL"/>
              </w:rPr>
              <w:t>SEKCJA 14: Informacje dotyczące transportu</w:t>
            </w:r>
          </w:p>
        </w:tc>
      </w:tr>
      <w:tr w:rsidR="00683405" w:rsidRPr="00683405" w14:paraId="4BE0AF22" w14:textId="77777777" w:rsidTr="002B61A1">
        <w:trPr>
          <w:trHeight w:val="23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3DB372E" w14:textId="77777777" w:rsidR="00683405" w:rsidRPr="00683405" w:rsidRDefault="00683405" w:rsidP="00E91E94"/>
        </w:tc>
      </w:tr>
      <w:tr w:rsidR="00683405" w:rsidRPr="00683405" w14:paraId="233AD6C8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AB99E0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14.1. Numer UN</w:t>
            </w:r>
          </w:p>
        </w:tc>
      </w:tr>
      <w:tr w:rsidR="00683405" w:rsidRPr="00683405" w14:paraId="3FFAF48B" w14:textId="77777777" w:rsidTr="00DC3B5D">
        <w:trPr>
          <w:trHeight w:val="23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34E772C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Uwagi</w:t>
            </w:r>
          </w:p>
        </w:tc>
        <w:tc>
          <w:tcPr>
            <w:tcW w:w="3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43E9586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Produkt nie jest sklasyfikowany jako niebezpieczny zgodnie z przepisami transportowymi (ADR, RID, ADN, ICAO/IATA, IMDG).</w:t>
            </w:r>
          </w:p>
        </w:tc>
      </w:tr>
      <w:tr w:rsidR="00683405" w:rsidRPr="00683405" w14:paraId="069F04AA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84618C" w14:textId="77777777" w:rsidR="00683405" w:rsidRPr="00683405" w:rsidRDefault="00683405" w:rsidP="00E91E94"/>
        </w:tc>
      </w:tr>
      <w:tr w:rsidR="00683405" w:rsidRPr="00683405" w14:paraId="387BA071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82A834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14.2 Prawidłowa nazwa przewozowa UN</w:t>
            </w:r>
          </w:p>
        </w:tc>
      </w:tr>
      <w:tr w:rsidR="00683405" w:rsidRPr="00683405" w14:paraId="5EDE64A1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C6E8D0" w14:textId="77777777" w:rsidR="00683405" w:rsidRPr="00683405" w:rsidRDefault="00683405" w:rsidP="00E91E94"/>
        </w:tc>
      </w:tr>
      <w:tr w:rsidR="00683405" w:rsidRPr="00683405" w14:paraId="3DA477B9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C75214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14.3 Klasa(-y) zagrożenia w transporcie</w:t>
            </w:r>
          </w:p>
        </w:tc>
      </w:tr>
      <w:tr w:rsidR="00683405" w:rsidRPr="00683405" w14:paraId="17670D62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91BF5C" w14:textId="77777777" w:rsidR="00683405" w:rsidRPr="00683405" w:rsidRDefault="00683405" w:rsidP="00E91E94"/>
        </w:tc>
      </w:tr>
      <w:tr w:rsidR="00683405" w:rsidRPr="00683405" w14:paraId="2C763A18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791DB9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14.4 Grupa pakowania</w:t>
            </w:r>
          </w:p>
        </w:tc>
      </w:tr>
      <w:tr w:rsidR="00683405" w:rsidRPr="00683405" w14:paraId="56854C73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9F762C" w14:textId="77777777" w:rsidR="00683405" w:rsidRPr="00683405" w:rsidRDefault="00683405" w:rsidP="00E91E94"/>
        </w:tc>
      </w:tr>
      <w:tr w:rsidR="00683405" w:rsidRPr="00683405" w14:paraId="7B7B6375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D2C925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14.5 Zagrożenia dla środowiska</w:t>
            </w:r>
          </w:p>
        </w:tc>
      </w:tr>
      <w:tr w:rsidR="00683405" w:rsidRPr="00683405" w14:paraId="77D8EC6C" w14:textId="77777777" w:rsidTr="002B61A1">
        <w:trPr>
          <w:trHeight w:val="23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47A38999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Substancja zanieczyszczająca środowisko morskie zgodnie z IMDG</w:t>
            </w:r>
          </w:p>
        </w:tc>
        <w:tc>
          <w:tcPr>
            <w:tcW w:w="34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E2836D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Nie.</w:t>
            </w:r>
          </w:p>
        </w:tc>
      </w:tr>
      <w:tr w:rsidR="00683405" w:rsidRPr="00683405" w14:paraId="5EE65276" w14:textId="77777777" w:rsidTr="00DC3B5D">
        <w:trPr>
          <w:trHeight w:val="23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7F2E6CA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Uwagi</w:t>
            </w:r>
          </w:p>
        </w:tc>
        <w:tc>
          <w:tcPr>
            <w:tcW w:w="3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8CC174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Produkt nie jest sklasyfikowany jako niebezpieczny dla środowiska.</w:t>
            </w:r>
          </w:p>
        </w:tc>
      </w:tr>
      <w:tr w:rsidR="00683405" w:rsidRPr="00683405" w14:paraId="38B8BC76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F6521B" w14:textId="77777777" w:rsidR="00683405" w:rsidRPr="00683405" w:rsidRDefault="00683405" w:rsidP="00E91E94"/>
        </w:tc>
      </w:tr>
      <w:tr w:rsidR="00683405" w:rsidRPr="00683405" w14:paraId="2C66BF84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22CEDD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14.6 Szczególne środki ostrożności dla użytkowników</w:t>
            </w:r>
          </w:p>
        </w:tc>
      </w:tr>
      <w:tr w:rsidR="00683405" w:rsidRPr="00683405" w14:paraId="02F75B53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CDEC83" w14:textId="77777777" w:rsidR="00683405" w:rsidRPr="00683405" w:rsidRDefault="00683405" w:rsidP="00E91E94"/>
        </w:tc>
      </w:tr>
      <w:tr w:rsidR="00683405" w:rsidRPr="00683405" w14:paraId="04B3299E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6772AD5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14.7 Transport morski luzem zgodnie z instrumentami IMO</w:t>
            </w:r>
          </w:p>
        </w:tc>
      </w:tr>
      <w:tr w:rsidR="00683405" w:rsidRPr="00683405" w14:paraId="6933E3F4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006600"/>
          </w:tcPr>
          <w:p w14:paraId="68503CA8" w14:textId="77777777" w:rsidR="00683405" w:rsidRPr="00683405" w:rsidRDefault="00683405" w:rsidP="00E91E94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683405">
              <w:rPr>
                <w:b/>
                <w:color w:val="FFFFFF"/>
                <w:sz w:val="26"/>
                <w:szCs w:val="26"/>
                <w:lang w:bidi="pl-PL"/>
              </w:rPr>
              <w:t>SEKCJA 15: Informacje dotyczące przepisów prawnych</w:t>
            </w:r>
          </w:p>
        </w:tc>
      </w:tr>
      <w:tr w:rsidR="00683405" w:rsidRPr="00683405" w14:paraId="184B100A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6BCE933" w14:textId="77777777" w:rsidR="00683405" w:rsidRPr="00683405" w:rsidRDefault="00683405" w:rsidP="00E91E94"/>
        </w:tc>
      </w:tr>
      <w:tr w:rsidR="00683405" w:rsidRPr="00683405" w14:paraId="781AFFE2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B30030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15.1 Przepisy prawne dotyczące bezpieczeństwa, zdrowia i ochrony środowiska specyficzne dla substancji lub mieszaniny</w:t>
            </w:r>
          </w:p>
        </w:tc>
      </w:tr>
      <w:tr w:rsidR="00683405" w:rsidRPr="00683405" w14:paraId="79BF0CE8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8DF363" w14:textId="77777777" w:rsidR="00683405" w:rsidRPr="00683405" w:rsidRDefault="00683405" w:rsidP="00E91E94"/>
        </w:tc>
      </w:tr>
      <w:tr w:rsidR="00683405" w:rsidRPr="00683405" w14:paraId="25031D18" w14:textId="77777777" w:rsidTr="002B61A1">
        <w:trPr>
          <w:trHeight w:val="23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315F0882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Przepisy prawne i regulacje</w:t>
            </w:r>
          </w:p>
        </w:tc>
        <w:tc>
          <w:tcPr>
            <w:tcW w:w="34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D6302E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Brak szczególnych przepisów.</w:t>
            </w:r>
          </w:p>
        </w:tc>
      </w:tr>
      <w:tr w:rsidR="00683405" w:rsidRPr="00683405" w14:paraId="5CCED20E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7FE708" w14:textId="77777777" w:rsidR="00683405" w:rsidRPr="00683405" w:rsidRDefault="00683405" w:rsidP="00E91E94"/>
        </w:tc>
      </w:tr>
      <w:tr w:rsidR="00683405" w:rsidRPr="00683405" w14:paraId="676405D5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5D4D1D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pl-PL"/>
              </w:rPr>
              <w:t>15.2 Ocena bezpieczeństwa chemicznego</w:t>
            </w:r>
          </w:p>
        </w:tc>
      </w:tr>
      <w:tr w:rsidR="00683405" w:rsidRPr="00683405" w14:paraId="68CC1EE4" w14:textId="77777777" w:rsidTr="00DC3B5D">
        <w:trPr>
          <w:trHeight w:val="23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0340B458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lastRenderedPageBreak/>
              <w:t>Przeprowadzono ocenę bezpieczeństwa chemicznego</w:t>
            </w:r>
          </w:p>
        </w:tc>
        <w:tc>
          <w:tcPr>
            <w:tcW w:w="3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4534006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Nie</w:t>
            </w:r>
          </w:p>
        </w:tc>
      </w:tr>
    </w:tbl>
    <w:p w14:paraId="792C0771" w14:textId="74DD34B1" w:rsidR="002B61A1" w:rsidRDefault="002B61A1">
      <w:pPr>
        <w:widowControl/>
        <w:autoSpaceDE/>
        <w:autoSpaceDN/>
        <w:adjustRightInd/>
        <w:spacing w:after="160" w:line="278" w:lineRule="auto"/>
      </w:pPr>
    </w:p>
    <w:tbl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0"/>
        <w:gridCol w:w="6639"/>
      </w:tblGrid>
      <w:tr w:rsidR="00683405" w:rsidRPr="00683405" w14:paraId="0F8E33AD" w14:textId="77777777" w:rsidTr="00E91E94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5384250D" w14:textId="77777777" w:rsidR="00683405" w:rsidRPr="00683405" w:rsidRDefault="00683405" w:rsidP="00E91E94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683405">
              <w:rPr>
                <w:b/>
                <w:color w:val="FFFFFF"/>
                <w:sz w:val="26"/>
                <w:szCs w:val="26"/>
                <w:lang w:bidi="pl-PL"/>
              </w:rPr>
              <w:t>SEKCJA 16: Inne informacje</w:t>
            </w:r>
          </w:p>
        </w:tc>
      </w:tr>
      <w:tr w:rsidR="00683405" w:rsidRPr="00683405" w14:paraId="1EFA753D" w14:textId="77777777" w:rsidTr="002B61A1">
        <w:trPr>
          <w:trHeight w:val="23"/>
        </w:trPr>
        <w:tc>
          <w:tcPr>
            <w:tcW w:w="1509" w:type="pct"/>
            <w:shd w:val="clear" w:color="auto" w:fill="E6F1E6"/>
          </w:tcPr>
          <w:p w14:paraId="5D61200E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Wykaz zastosowanych zwrotów H (w sekcjach 2 i 3)</w:t>
            </w:r>
          </w:p>
        </w:tc>
        <w:tc>
          <w:tcPr>
            <w:tcW w:w="3491" w:type="pct"/>
            <w:shd w:val="clear" w:color="auto" w:fill="FFFFFF"/>
          </w:tcPr>
          <w:p w14:paraId="7217995E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H225 Wysoce łatwopalna ciecz i pary.</w:t>
            </w:r>
          </w:p>
          <w:p w14:paraId="0E6394A7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H226 Łatwopalna ciecz i pary.</w:t>
            </w:r>
          </w:p>
          <w:p w14:paraId="1D4A748E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H315 Działa drażniąco na skórę.</w:t>
            </w:r>
          </w:p>
          <w:p w14:paraId="4C6633AB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H318 Powoduje poważne uszkodzenie oczu.</w:t>
            </w:r>
          </w:p>
          <w:p w14:paraId="07D8F6EC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H319 Działa drażniąco na oczy.</w:t>
            </w:r>
          </w:p>
          <w:p w14:paraId="2985805F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H335 Może powodować podrażnienie dróg oddechowych.</w:t>
            </w:r>
          </w:p>
          <w:p w14:paraId="019A7EAD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H336 Może wywoływać uczucie senności lub zawroty głowy.</w:t>
            </w:r>
          </w:p>
        </w:tc>
      </w:tr>
      <w:tr w:rsidR="00683405" w:rsidRPr="00683405" w14:paraId="5D76A7B8" w14:textId="77777777" w:rsidTr="00DC3B5D">
        <w:trPr>
          <w:trHeight w:val="23"/>
        </w:trPr>
        <w:tc>
          <w:tcPr>
            <w:tcW w:w="1509" w:type="pct"/>
            <w:shd w:val="clear" w:color="auto" w:fill="E6F1E6"/>
          </w:tcPr>
          <w:p w14:paraId="09705618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Wskazówki szkoleniowe</w:t>
            </w:r>
          </w:p>
        </w:tc>
        <w:tc>
          <w:tcPr>
            <w:tcW w:w="3491" w:type="pct"/>
            <w:shd w:val="clear" w:color="auto" w:fill="F2F2F2" w:themeFill="background1" w:themeFillShade="F2"/>
          </w:tcPr>
          <w:p w14:paraId="35A386C9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Należy zapoznać się z kartą charakterystyki.</w:t>
            </w:r>
          </w:p>
        </w:tc>
      </w:tr>
      <w:tr w:rsidR="00683405" w:rsidRPr="00683405" w14:paraId="28E86626" w14:textId="77777777" w:rsidTr="002B61A1">
        <w:trPr>
          <w:trHeight w:val="23"/>
        </w:trPr>
        <w:tc>
          <w:tcPr>
            <w:tcW w:w="1509" w:type="pct"/>
            <w:shd w:val="clear" w:color="auto" w:fill="E6F1E6"/>
          </w:tcPr>
          <w:p w14:paraId="0F7D2D4A" w14:textId="13E42634" w:rsidR="00683405" w:rsidRPr="00683405" w:rsidRDefault="00683405" w:rsidP="00DC3B5D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Najważniejsze źródła danych wykorzystane do sporządzenia karty charakterystyki</w:t>
            </w:r>
          </w:p>
        </w:tc>
        <w:tc>
          <w:tcPr>
            <w:tcW w:w="3491" w:type="pct"/>
            <w:shd w:val="clear" w:color="auto" w:fill="FFFFFF"/>
          </w:tcPr>
          <w:p w14:paraId="503F2D2C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Poprzednia karta charakterystyki (23.02.2018)</w:t>
            </w:r>
          </w:p>
          <w:p w14:paraId="22B4E127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Dane produktu dostarczone przez producenta</w:t>
            </w:r>
          </w:p>
          <w:p w14:paraId="5FE9D6F5" w14:textId="683098A0" w:rsidR="00683405" w:rsidRPr="00683405" w:rsidRDefault="00683405" w:rsidP="00DC3B5D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Rozporządzenie Ministerstwa Spraw Społecznych i Zdrowia w sprawie stężeń uznanych za szkodliwe 268/2014 (wartości NDS 2014)</w:t>
            </w:r>
          </w:p>
        </w:tc>
      </w:tr>
      <w:tr w:rsidR="00683405" w:rsidRPr="00683405" w14:paraId="02C7D59C" w14:textId="77777777" w:rsidTr="00DC3B5D">
        <w:trPr>
          <w:trHeight w:val="23"/>
        </w:trPr>
        <w:tc>
          <w:tcPr>
            <w:tcW w:w="1509" w:type="pct"/>
            <w:shd w:val="clear" w:color="auto" w:fill="E6F1E6"/>
          </w:tcPr>
          <w:p w14:paraId="76A37DEB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Zastosowane skróty</w:t>
            </w:r>
          </w:p>
        </w:tc>
        <w:tc>
          <w:tcPr>
            <w:tcW w:w="3491" w:type="pct"/>
            <w:shd w:val="clear" w:color="auto" w:fill="F2F2F2" w:themeFill="background1" w:themeFillShade="F2"/>
          </w:tcPr>
          <w:p w14:paraId="79229076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 xml:space="preserve">DNEL: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pl-PL"/>
              </w:rPr>
              <w:t>Derived</w:t>
            </w:r>
            <w:proofErr w:type="spellEnd"/>
            <w:r w:rsidRPr="00683405">
              <w:rPr>
                <w:color w:val="000000"/>
                <w:sz w:val="18"/>
                <w:szCs w:val="18"/>
                <w:lang w:bidi="pl-PL"/>
              </w:rPr>
              <w:t xml:space="preserve"> No-</w:t>
            </w:r>
            <w:proofErr w:type="spellStart"/>
            <w:r w:rsidRPr="00683405">
              <w:rPr>
                <w:color w:val="000000"/>
                <w:sz w:val="18"/>
                <w:szCs w:val="18"/>
                <w:lang w:bidi="pl-PL"/>
              </w:rPr>
              <w:t>Effect</w:t>
            </w:r>
            <w:proofErr w:type="spellEnd"/>
            <w:r w:rsidRPr="00683405">
              <w:rPr>
                <w:color w:val="000000"/>
                <w:sz w:val="18"/>
                <w:szCs w:val="18"/>
                <w:lang w:bidi="pl-PL"/>
              </w:rPr>
              <w:t xml:space="preserve"> Level: pochodny poziom niepowodujący zmian</w:t>
            </w:r>
          </w:p>
          <w:p w14:paraId="121B38E1" w14:textId="05E4CD2A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 xml:space="preserve">EC50: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pl-PL"/>
              </w:rPr>
              <w:t>Effective</w:t>
            </w:r>
            <w:proofErr w:type="spellEnd"/>
            <w:r w:rsidRPr="00683405">
              <w:rPr>
                <w:color w:val="000000"/>
                <w:sz w:val="18"/>
                <w:szCs w:val="18"/>
                <w:lang w:bidi="pl-PL"/>
              </w:rPr>
              <w:t xml:space="preserve">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pl-PL"/>
              </w:rPr>
              <w:t>concentration</w:t>
            </w:r>
            <w:proofErr w:type="spellEnd"/>
            <w:r w:rsidRPr="00683405">
              <w:rPr>
                <w:color w:val="000000"/>
                <w:sz w:val="18"/>
                <w:szCs w:val="18"/>
                <w:lang w:bidi="pl-PL"/>
              </w:rPr>
              <w:t>: stężenie, które zabija lub unieruchamia 50% organizmów testowych</w:t>
            </w:r>
          </w:p>
          <w:p w14:paraId="75461543" w14:textId="4198FAC8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NDS: Najwyższe dopuszczalne stężenie (określone przez Ministerstwo Spraw Społecznych i Zdrowia)</w:t>
            </w:r>
          </w:p>
          <w:p w14:paraId="1CAAB06A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 xml:space="preserve">LC50: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pl-PL"/>
              </w:rPr>
              <w:t>Lethal</w:t>
            </w:r>
            <w:proofErr w:type="spellEnd"/>
            <w:r w:rsidRPr="00683405">
              <w:rPr>
                <w:color w:val="000000"/>
                <w:sz w:val="18"/>
                <w:szCs w:val="18"/>
                <w:lang w:bidi="pl-PL"/>
              </w:rPr>
              <w:t xml:space="preserve">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pl-PL"/>
              </w:rPr>
              <w:t>concentration</w:t>
            </w:r>
            <w:proofErr w:type="spellEnd"/>
            <w:r w:rsidRPr="00683405">
              <w:rPr>
                <w:color w:val="000000"/>
                <w:sz w:val="18"/>
                <w:szCs w:val="18"/>
                <w:lang w:bidi="pl-PL"/>
              </w:rPr>
              <w:t>: stężenie śmiertelne, stężenie powodujące śmierć 50% zwierząt doświadczalnych</w:t>
            </w:r>
          </w:p>
          <w:p w14:paraId="5B3E9CC3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 xml:space="preserve">PBT: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pl-PL"/>
              </w:rPr>
              <w:t>Persistent</w:t>
            </w:r>
            <w:proofErr w:type="spellEnd"/>
            <w:r w:rsidRPr="00683405">
              <w:rPr>
                <w:color w:val="000000"/>
                <w:sz w:val="18"/>
                <w:szCs w:val="18"/>
                <w:lang w:bidi="pl-PL"/>
              </w:rPr>
              <w:t xml:space="preserve">,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pl-PL"/>
              </w:rPr>
              <w:t>Bioaccumulative</w:t>
            </w:r>
            <w:proofErr w:type="spellEnd"/>
            <w:r w:rsidRPr="00683405">
              <w:rPr>
                <w:color w:val="000000"/>
                <w:sz w:val="18"/>
                <w:szCs w:val="18"/>
                <w:lang w:bidi="pl-PL"/>
              </w:rPr>
              <w:t xml:space="preserve">,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pl-PL"/>
              </w:rPr>
              <w:t>Toxic</w:t>
            </w:r>
            <w:proofErr w:type="spellEnd"/>
            <w:r w:rsidRPr="00683405">
              <w:rPr>
                <w:color w:val="000000"/>
                <w:sz w:val="18"/>
                <w:szCs w:val="18"/>
                <w:lang w:bidi="pl-PL"/>
              </w:rPr>
              <w:t>: substancja trwała, wykazująca zdolność do bioakumulacji i toksyczna.</w:t>
            </w:r>
          </w:p>
          <w:p w14:paraId="0C10BEE8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 xml:space="preserve">PNEC: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pl-PL"/>
              </w:rPr>
              <w:t>Predicted</w:t>
            </w:r>
            <w:proofErr w:type="spellEnd"/>
            <w:r w:rsidRPr="00683405">
              <w:rPr>
                <w:color w:val="000000"/>
                <w:sz w:val="18"/>
                <w:szCs w:val="18"/>
                <w:lang w:bidi="pl-PL"/>
              </w:rPr>
              <w:t xml:space="preserve"> No-</w:t>
            </w:r>
            <w:proofErr w:type="spellStart"/>
            <w:r w:rsidRPr="00683405">
              <w:rPr>
                <w:color w:val="000000"/>
                <w:sz w:val="18"/>
                <w:szCs w:val="18"/>
                <w:lang w:bidi="pl-PL"/>
              </w:rPr>
              <w:t>Effect</w:t>
            </w:r>
            <w:proofErr w:type="spellEnd"/>
            <w:r w:rsidRPr="00683405">
              <w:rPr>
                <w:color w:val="000000"/>
                <w:sz w:val="18"/>
                <w:szCs w:val="18"/>
                <w:lang w:bidi="pl-PL"/>
              </w:rPr>
              <w:t xml:space="preserve">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pl-PL"/>
              </w:rPr>
              <w:t>Concentration</w:t>
            </w:r>
            <w:proofErr w:type="spellEnd"/>
            <w:r w:rsidRPr="00683405">
              <w:rPr>
                <w:color w:val="000000"/>
                <w:sz w:val="18"/>
                <w:szCs w:val="18"/>
                <w:lang w:bidi="pl-PL"/>
              </w:rPr>
              <w:t>: szacowane stężenie bez skutków</w:t>
            </w:r>
          </w:p>
          <w:p w14:paraId="2065F72A" w14:textId="499D0F6F" w:rsidR="00683405" w:rsidRPr="00683405" w:rsidRDefault="00683405" w:rsidP="00DC3B5D">
            <w:pPr>
              <w:rPr>
                <w:color w:val="000000"/>
                <w:sz w:val="18"/>
                <w:szCs w:val="18"/>
                <w:lang w:val="fi-FI"/>
              </w:rPr>
            </w:pPr>
            <w:proofErr w:type="spellStart"/>
            <w:r w:rsidRPr="00683405">
              <w:rPr>
                <w:color w:val="000000"/>
                <w:sz w:val="18"/>
                <w:szCs w:val="18"/>
                <w:lang w:bidi="pl-PL"/>
              </w:rPr>
              <w:t>vPvB</w:t>
            </w:r>
            <w:proofErr w:type="spellEnd"/>
            <w:r w:rsidRPr="00683405">
              <w:rPr>
                <w:color w:val="000000"/>
                <w:sz w:val="18"/>
                <w:szCs w:val="18"/>
                <w:lang w:bidi="pl-PL"/>
              </w:rPr>
              <w:t xml:space="preserve">: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pl-PL"/>
              </w:rPr>
              <w:t>very</w:t>
            </w:r>
            <w:proofErr w:type="spellEnd"/>
            <w:r w:rsidRPr="00683405">
              <w:rPr>
                <w:color w:val="000000"/>
                <w:sz w:val="18"/>
                <w:szCs w:val="18"/>
                <w:lang w:bidi="pl-PL"/>
              </w:rPr>
              <w:t xml:space="preserve">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pl-PL"/>
              </w:rPr>
              <w:t>Persistent</w:t>
            </w:r>
            <w:proofErr w:type="spellEnd"/>
            <w:r w:rsidRPr="00683405">
              <w:rPr>
                <w:color w:val="000000"/>
                <w:sz w:val="18"/>
                <w:szCs w:val="18"/>
                <w:lang w:bidi="pl-PL"/>
              </w:rPr>
              <w:t xml:space="preserve"> and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pl-PL"/>
              </w:rPr>
              <w:t>very</w:t>
            </w:r>
            <w:proofErr w:type="spellEnd"/>
            <w:r w:rsidRPr="00683405">
              <w:rPr>
                <w:color w:val="000000"/>
                <w:sz w:val="18"/>
                <w:szCs w:val="18"/>
                <w:lang w:bidi="pl-PL"/>
              </w:rPr>
              <w:t xml:space="preserve">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pl-PL"/>
              </w:rPr>
              <w:t>Bioaccumulative</w:t>
            </w:r>
            <w:proofErr w:type="spellEnd"/>
            <w:r w:rsidRPr="00683405">
              <w:rPr>
                <w:color w:val="000000"/>
                <w:sz w:val="18"/>
                <w:szCs w:val="18"/>
                <w:lang w:bidi="pl-PL"/>
              </w:rPr>
              <w:t xml:space="preserve">: substancja bardzo trwała i bardzo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pl-PL"/>
              </w:rPr>
              <w:t>bioakumulacyjna</w:t>
            </w:r>
            <w:proofErr w:type="spellEnd"/>
          </w:p>
        </w:tc>
      </w:tr>
      <w:tr w:rsidR="00683405" w:rsidRPr="00683405" w14:paraId="1E075EB5" w14:textId="77777777" w:rsidTr="002B61A1">
        <w:trPr>
          <w:trHeight w:val="23"/>
        </w:trPr>
        <w:tc>
          <w:tcPr>
            <w:tcW w:w="1509" w:type="pct"/>
            <w:shd w:val="clear" w:color="auto" w:fill="E6F1E6"/>
          </w:tcPr>
          <w:p w14:paraId="475A82DC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Zmiany w stosunku do poprzedniej wersji (dodatki, usunięcia lub weryfikacje)</w:t>
            </w:r>
          </w:p>
        </w:tc>
        <w:tc>
          <w:tcPr>
            <w:tcW w:w="3491" w:type="pct"/>
            <w:shd w:val="clear" w:color="auto" w:fill="FFFFFF"/>
          </w:tcPr>
          <w:p w14:paraId="765B0CCF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22.3.2023: Aktualizacja zgodnie z załącznikiem II do rozporządzenia REACH ([UE] 2020/878).</w:t>
            </w:r>
          </w:p>
        </w:tc>
      </w:tr>
      <w:tr w:rsidR="00683405" w:rsidRPr="00683405" w14:paraId="43DABD34" w14:textId="77777777" w:rsidTr="00DC3B5D">
        <w:trPr>
          <w:trHeight w:val="23"/>
        </w:trPr>
        <w:tc>
          <w:tcPr>
            <w:tcW w:w="1509" w:type="pct"/>
            <w:shd w:val="clear" w:color="auto" w:fill="E6F1E6"/>
          </w:tcPr>
          <w:p w14:paraId="1BC902D3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Data ostatniej aktualizacji</w:t>
            </w:r>
          </w:p>
        </w:tc>
        <w:tc>
          <w:tcPr>
            <w:tcW w:w="3491" w:type="pct"/>
            <w:shd w:val="clear" w:color="auto" w:fill="F2F2F2" w:themeFill="background1" w:themeFillShade="F2"/>
          </w:tcPr>
          <w:p w14:paraId="097E0D8E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22.03.2023 r.</w:t>
            </w:r>
          </w:p>
        </w:tc>
      </w:tr>
      <w:tr w:rsidR="00683405" w:rsidRPr="00683405" w14:paraId="41AD78A6" w14:textId="77777777" w:rsidTr="002B61A1">
        <w:trPr>
          <w:trHeight w:val="23"/>
        </w:trPr>
        <w:tc>
          <w:tcPr>
            <w:tcW w:w="1509" w:type="pct"/>
            <w:shd w:val="clear" w:color="auto" w:fill="E6F1E6"/>
          </w:tcPr>
          <w:p w14:paraId="39994BB5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Wersja</w:t>
            </w:r>
          </w:p>
        </w:tc>
        <w:tc>
          <w:tcPr>
            <w:tcW w:w="3491" w:type="pct"/>
            <w:shd w:val="clear" w:color="auto" w:fill="FFFFFF"/>
          </w:tcPr>
          <w:p w14:paraId="48FA3419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1</w:t>
            </w:r>
          </w:p>
        </w:tc>
      </w:tr>
      <w:tr w:rsidR="00683405" w:rsidRPr="00683405" w14:paraId="72AF30A6" w14:textId="77777777" w:rsidTr="00DC3B5D">
        <w:trPr>
          <w:trHeight w:val="23"/>
        </w:trPr>
        <w:tc>
          <w:tcPr>
            <w:tcW w:w="1509" w:type="pct"/>
            <w:shd w:val="clear" w:color="auto" w:fill="E6F1E6"/>
          </w:tcPr>
          <w:p w14:paraId="36FA62C7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Opracował</w:t>
            </w:r>
          </w:p>
        </w:tc>
        <w:tc>
          <w:tcPr>
            <w:tcW w:w="3491" w:type="pct"/>
            <w:shd w:val="clear" w:color="auto" w:fill="F2F2F2" w:themeFill="background1" w:themeFillShade="F2"/>
          </w:tcPr>
          <w:p w14:paraId="3EAC4A67" w14:textId="551C8EE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proofErr w:type="spellStart"/>
            <w:r w:rsidRPr="00683405">
              <w:rPr>
                <w:color w:val="000000"/>
                <w:sz w:val="18"/>
                <w:szCs w:val="18"/>
                <w:lang w:bidi="pl-PL"/>
              </w:rPr>
              <w:t>Sweco</w:t>
            </w:r>
            <w:proofErr w:type="spellEnd"/>
            <w:r w:rsidRPr="00683405">
              <w:rPr>
                <w:color w:val="000000"/>
                <w:sz w:val="18"/>
                <w:szCs w:val="18"/>
                <w:lang w:bidi="pl-PL"/>
              </w:rPr>
              <w:t xml:space="preserve">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pl-PL"/>
              </w:rPr>
              <w:t>Finland</w:t>
            </w:r>
            <w:proofErr w:type="spellEnd"/>
            <w:r w:rsidRPr="00683405">
              <w:rPr>
                <w:color w:val="000000"/>
                <w:sz w:val="18"/>
                <w:szCs w:val="18"/>
                <w:lang w:bidi="pl-PL"/>
              </w:rPr>
              <w:t xml:space="preserve">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pl-PL"/>
              </w:rPr>
              <w:t>Oy</w:t>
            </w:r>
            <w:proofErr w:type="spellEnd"/>
          </w:p>
        </w:tc>
      </w:tr>
      <w:tr w:rsidR="00683405" w:rsidRPr="00683405" w14:paraId="1A46F23B" w14:textId="77777777" w:rsidTr="002B61A1">
        <w:trPr>
          <w:trHeight w:val="23"/>
        </w:trPr>
        <w:tc>
          <w:tcPr>
            <w:tcW w:w="1509" w:type="pct"/>
            <w:shd w:val="clear" w:color="auto" w:fill="E6F1E6"/>
          </w:tcPr>
          <w:p w14:paraId="45EA4B56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>Uwagi</w:t>
            </w:r>
          </w:p>
        </w:tc>
        <w:tc>
          <w:tcPr>
            <w:tcW w:w="3491" w:type="pct"/>
            <w:shd w:val="clear" w:color="auto" w:fill="FFFFFF"/>
          </w:tcPr>
          <w:p w14:paraId="485905F9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pl-PL"/>
              </w:rPr>
              <w:t xml:space="preserve">Informacje zawarte w niniejszej karcie charakterystyki opierają się na publicznych źródłach danych obowiązujących w momencie jej wydania, takich jak obowiązujące przepisy prawa, a także na informacjach dotyczących produktów Klienta dostarczonych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pl-PL"/>
              </w:rPr>
              <w:t>Sweco</w:t>
            </w:r>
            <w:proofErr w:type="spellEnd"/>
            <w:r w:rsidRPr="00683405">
              <w:rPr>
                <w:color w:val="000000"/>
                <w:sz w:val="18"/>
                <w:szCs w:val="18"/>
                <w:lang w:bidi="pl-PL"/>
              </w:rPr>
              <w:t xml:space="preserve"> przez Klienta. Klient odpowiada za poprawność i aktualność dostarczonych informacji.</w:t>
            </w:r>
          </w:p>
        </w:tc>
      </w:tr>
    </w:tbl>
    <w:p w14:paraId="5C9DB49B" w14:textId="77777777" w:rsidR="004D0923" w:rsidRPr="00683405" w:rsidRDefault="004D0923" w:rsidP="00E91E94"/>
    <w:sectPr w:rsidR="004D0923" w:rsidRPr="00683405" w:rsidSect="00A03555">
      <w:headerReference w:type="default" r:id="rId7"/>
      <w:footerReference w:type="default" r:id="rId8"/>
      <w:pgSz w:w="11904" w:h="16838"/>
      <w:pgMar w:top="568" w:right="1224" w:bottom="851" w:left="117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BF0DA" w14:textId="77777777" w:rsidR="00C45FD3" w:rsidRDefault="00C45FD3" w:rsidP="00683405">
      <w:r>
        <w:separator/>
      </w:r>
    </w:p>
  </w:endnote>
  <w:endnote w:type="continuationSeparator" w:id="0">
    <w:p w14:paraId="3DE3C186" w14:textId="77777777" w:rsidR="00C45FD3" w:rsidRDefault="00C45FD3" w:rsidP="0068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45"/>
      <w:gridCol w:w="3464"/>
    </w:tblGrid>
    <w:tr w:rsidR="00191086" w:rsidRPr="00991FA8" w14:paraId="6A588A9F" w14:textId="77777777" w:rsidTr="006D4375">
      <w:tc>
        <w:tcPr>
          <w:tcW w:w="6232" w:type="dxa"/>
        </w:tcPr>
        <w:p w14:paraId="6CB5B291" w14:textId="77777777" w:rsidR="00191086" w:rsidRPr="00991FA8" w:rsidRDefault="00191086" w:rsidP="00191086">
          <w:pPr>
            <w:pStyle w:val="20"/>
            <w:rPr>
              <w:rStyle w:val="2"/>
              <w:rFonts w:ascii="Arial" w:eastAsia="Arial" w:hAnsi="Arial" w:cs="Arial"/>
              <w:sz w:val="17"/>
              <w:szCs w:val="17"/>
            </w:rPr>
          </w:pPr>
          <w:r w:rsidRPr="00991FA8">
            <w:rPr>
              <w:rStyle w:val="2"/>
              <w:rFonts w:ascii="Arial" w:eastAsia="Arial" w:hAnsi="Arial" w:cs="Arial"/>
              <w:sz w:val="17"/>
              <w:szCs w:val="17"/>
              <w:lang w:val="pl-PL" w:bidi="pl-PL"/>
            </w:rPr>
            <w:t>Niniejsza karta charakterystyki została stworzona przy pomocy programu Publisher (</w:t>
          </w:r>
          <w:proofErr w:type="spellStart"/>
          <w:r w:rsidRPr="00991FA8">
            <w:rPr>
              <w:rStyle w:val="2"/>
              <w:rFonts w:ascii="Arial" w:eastAsia="Arial" w:hAnsi="Arial" w:cs="Arial"/>
              <w:sz w:val="17"/>
              <w:szCs w:val="17"/>
              <w:lang w:val="pl-PL" w:bidi="pl-PL"/>
            </w:rPr>
            <w:t>EcoOnline</w:t>
          </w:r>
          <w:proofErr w:type="spellEnd"/>
          <w:r w:rsidRPr="00991FA8">
            <w:rPr>
              <w:rStyle w:val="2"/>
              <w:rFonts w:ascii="Arial" w:eastAsia="Arial" w:hAnsi="Arial" w:cs="Arial"/>
              <w:sz w:val="17"/>
              <w:szCs w:val="17"/>
              <w:lang w:val="pl-PL" w:bidi="pl-PL"/>
            </w:rPr>
            <w:t>)</w:t>
          </w:r>
        </w:p>
      </w:tc>
      <w:tc>
        <w:tcPr>
          <w:tcW w:w="3559" w:type="dxa"/>
        </w:tcPr>
        <w:p w14:paraId="11905D50" w14:textId="77777777" w:rsidR="00191086" w:rsidRPr="00991FA8" w:rsidRDefault="00191086" w:rsidP="00191086">
          <w:pPr>
            <w:pStyle w:val="20"/>
            <w:jc w:val="right"/>
            <w:rPr>
              <w:sz w:val="17"/>
              <w:szCs w:val="17"/>
              <w:lang w:val="uk-UA"/>
            </w:rPr>
          </w:pPr>
          <w:r w:rsidRPr="00991FA8">
            <w:rPr>
              <w:rStyle w:val="2"/>
              <w:rFonts w:ascii="Arial" w:eastAsia="Arial" w:hAnsi="Arial" w:cs="Arial"/>
              <w:sz w:val="17"/>
              <w:szCs w:val="17"/>
              <w:lang w:val="pl-PL" w:bidi="pl-PL"/>
            </w:rPr>
            <w:t>Data aktualizacji 22.03.2023 r.</w:t>
          </w:r>
        </w:p>
      </w:tc>
    </w:tr>
  </w:tbl>
  <w:p w14:paraId="61CAD751" w14:textId="77777777" w:rsidR="00191086" w:rsidRPr="00D8493F" w:rsidRDefault="00191086" w:rsidP="00191086">
    <w:pPr>
      <w:pStyle w:val="20"/>
      <w:tabs>
        <w:tab w:val="right" w:pos="9730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D3350" w14:textId="77777777" w:rsidR="00C45FD3" w:rsidRDefault="00C45FD3" w:rsidP="00683405">
      <w:r>
        <w:separator/>
      </w:r>
    </w:p>
  </w:footnote>
  <w:footnote w:type="continuationSeparator" w:id="0">
    <w:p w14:paraId="38E09F3E" w14:textId="77777777" w:rsidR="00C45FD3" w:rsidRDefault="00C45FD3" w:rsidP="00683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4754"/>
      <w:gridCol w:w="4755"/>
    </w:tblGrid>
    <w:tr w:rsidR="00191086" w:rsidRPr="00D8493F" w14:paraId="0973792C" w14:textId="77777777" w:rsidTr="006D4375">
      <w:trPr>
        <w:trHeight w:val="23"/>
      </w:trPr>
      <w:tc>
        <w:tcPr>
          <w:tcW w:w="2500" w:type="pct"/>
        </w:tcPr>
        <w:p w14:paraId="7C8205BB" w14:textId="7E257042" w:rsidR="00191086" w:rsidRPr="00D8493F" w:rsidRDefault="00191086" w:rsidP="00191086">
          <w:pPr>
            <w:pStyle w:val="20"/>
            <w:rPr>
              <w:rStyle w:val="2"/>
              <w:rFonts w:ascii="Arial" w:eastAsia="Arial" w:hAnsi="Arial" w:cs="Arial"/>
              <w:sz w:val="17"/>
              <w:szCs w:val="17"/>
            </w:rPr>
          </w:pPr>
          <w:r w:rsidRPr="00191086">
            <w:rPr>
              <w:rFonts w:ascii="Arial" w:eastAsia="Arial" w:hAnsi="Arial" w:cs="Arial"/>
              <w:sz w:val="17"/>
              <w:szCs w:val="17"/>
              <w:lang w:val="pl-PL" w:bidi="pl-PL"/>
            </w:rPr>
            <w:t>Korek - Wersja 1</w:t>
          </w:r>
        </w:p>
      </w:tc>
      <w:tc>
        <w:tcPr>
          <w:tcW w:w="2500" w:type="pct"/>
        </w:tcPr>
        <w:p w14:paraId="2322CF32" w14:textId="0C590F2B" w:rsidR="00191086" w:rsidRPr="00191086" w:rsidRDefault="00191086" w:rsidP="00191086">
          <w:pPr>
            <w:pStyle w:val="20"/>
            <w:jc w:val="right"/>
            <w:rPr>
              <w:sz w:val="17"/>
              <w:lang w:val="uk-UA"/>
            </w:rPr>
          </w:pPr>
          <w:r w:rsidRPr="00D8493F">
            <w:rPr>
              <w:rStyle w:val="2"/>
              <w:rFonts w:ascii="Arial" w:eastAsia="Arial" w:hAnsi="Arial" w:cs="Arial"/>
              <w:sz w:val="17"/>
              <w:szCs w:val="17"/>
              <w:lang w:val="pl-PL" w:bidi="pl-PL"/>
            </w:rPr>
            <w:t xml:space="preserve">Strona </w:t>
          </w:r>
          <w:r w:rsidRPr="00D8493F">
            <w:rPr>
              <w:rStyle w:val="2"/>
              <w:rFonts w:ascii="Arial" w:eastAsia="Arial" w:hAnsi="Arial" w:cs="Arial"/>
              <w:sz w:val="17"/>
              <w:szCs w:val="17"/>
              <w:lang w:bidi="pl-PL"/>
            </w:rPr>
            <w:fldChar w:fldCharType="begin"/>
          </w:r>
          <w:r w:rsidRPr="00D8493F">
            <w:rPr>
              <w:rStyle w:val="2"/>
              <w:rFonts w:ascii="Arial" w:eastAsia="Arial" w:hAnsi="Arial" w:cs="Arial"/>
              <w:sz w:val="17"/>
              <w:szCs w:val="17"/>
              <w:lang w:val="pl-PL" w:bidi="pl-PL"/>
            </w:rPr>
            <w:instrText xml:space="preserve"> PAGE \* MERGEFORMAT </w:instrText>
          </w:r>
          <w:r w:rsidRPr="00D8493F">
            <w:rPr>
              <w:rStyle w:val="2"/>
              <w:rFonts w:ascii="Arial" w:eastAsia="Arial" w:hAnsi="Arial" w:cs="Arial"/>
              <w:sz w:val="17"/>
              <w:szCs w:val="17"/>
              <w:lang w:bidi="pl-PL"/>
            </w:rPr>
            <w:fldChar w:fldCharType="separate"/>
          </w:r>
          <w:r>
            <w:rPr>
              <w:rStyle w:val="2"/>
              <w:rFonts w:ascii="Arial" w:eastAsia="Arial" w:hAnsi="Arial" w:cs="Arial"/>
              <w:sz w:val="17"/>
              <w:szCs w:val="17"/>
              <w:lang w:val="pl-PL" w:bidi="pl-PL"/>
            </w:rPr>
            <w:t>1</w:t>
          </w:r>
          <w:r w:rsidRPr="00D8493F">
            <w:rPr>
              <w:rStyle w:val="2"/>
              <w:rFonts w:ascii="Arial" w:eastAsia="Arial" w:hAnsi="Arial" w:cs="Arial"/>
              <w:sz w:val="17"/>
              <w:szCs w:val="17"/>
              <w:lang w:bidi="pl-PL"/>
            </w:rPr>
            <w:fldChar w:fldCharType="end"/>
          </w:r>
          <w:r w:rsidRPr="00D8493F">
            <w:rPr>
              <w:rStyle w:val="2"/>
              <w:rFonts w:ascii="Arial" w:eastAsia="Arial" w:hAnsi="Arial" w:cs="Arial"/>
              <w:sz w:val="17"/>
              <w:szCs w:val="17"/>
              <w:lang w:val="pl-PL" w:bidi="pl-PL"/>
            </w:rPr>
            <w:t xml:space="preserve"> / 10</w:t>
          </w:r>
        </w:p>
      </w:tc>
    </w:tr>
  </w:tbl>
  <w:p w14:paraId="2DFC55D1" w14:textId="77777777" w:rsidR="00191086" w:rsidRPr="00A03555" w:rsidRDefault="00191086" w:rsidP="00191086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6EE"/>
    <w:rsid w:val="001276EE"/>
    <w:rsid w:val="00191086"/>
    <w:rsid w:val="002B61A1"/>
    <w:rsid w:val="00433E50"/>
    <w:rsid w:val="004D0923"/>
    <w:rsid w:val="006214A5"/>
    <w:rsid w:val="00683405"/>
    <w:rsid w:val="006D1255"/>
    <w:rsid w:val="00862061"/>
    <w:rsid w:val="00A03555"/>
    <w:rsid w:val="00AE23EE"/>
    <w:rsid w:val="00C45FD3"/>
    <w:rsid w:val="00DC3B5D"/>
    <w:rsid w:val="00E709BD"/>
    <w:rsid w:val="00E91E94"/>
    <w:rsid w:val="00F0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0EBFC2"/>
  <w14:defaultImageDpi w14:val="0"/>
  <w15:docId w15:val="{3C9A8462-9C61-4F7F-8DCA-E10C626D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405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405"/>
    <w:rPr>
      <w:rFonts w:ascii="Arial" w:hAnsi="Arial" w:cs="Arial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83405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405"/>
    <w:rPr>
      <w:rFonts w:ascii="Arial" w:hAnsi="Arial" w:cs="Arial"/>
      <w:kern w:val="0"/>
      <w:sz w:val="20"/>
      <w:szCs w:val="20"/>
    </w:rPr>
  </w:style>
  <w:style w:type="character" w:customStyle="1" w:styleId="2">
    <w:name w:val="Колонтитул (2)_"/>
    <w:basedOn w:val="DefaultParagraphFont"/>
    <w:link w:val="20"/>
    <w:rsid w:val="00191086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Normal"/>
    <w:link w:val="2"/>
    <w:rsid w:val="00191086"/>
    <w:pPr>
      <w:autoSpaceDE/>
      <w:autoSpaceDN/>
      <w:adjustRightInd/>
    </w:pPr>
    <w:rPr>
      <w:rFonts w:ascii="Times New Roman" w:eastAsia="Times New Roman" w:hAnsi="Times New Roman" w:cs="Times New Roman"/>
      <w:kern w:val="2"/>
    </w:rPr>
  </w:style>
  <w:style w:type="table" w:styleId="TableGrid">
    <w:name w:val="Table Grid"/>
    <w:basedOn w:val="TableNormal"/>
    <w:uiPriority w:val="39"/>
    <w:rsid w:val="001910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kern w:val="0"/>
      <w:lang w:val="fi-FI" w:eastAsia="fi-F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Другое_"/>
    <w:basedOn w:val="DefaultParagraphFont"/>
    <w:link w:val="a0"/>
    <w:rsid w:val="00F070C9"/>
    <w:rPr>
      <w:rFonts w:ascii="Arial" w:eastAsia="Arial" w:hAnsi="Arial" w:cs="Arial"/>
      <w:sz w:val="17"/>
      <w:szCs w:val="17"/>
    </w:rPr>
  </w:style>
  <w:style w:type="paragraph" w:customStyle="1" w:styleId="a0">
    <w:name w:val="Другое"/>
    <w:basedOn w:val="Normal"/>
    <w:link w:val="a"/>
    <w:rsid w:val="00F070C9"/>
    <w:pPr>
      <w:autoSpaceDE/>
      <w:autoSpaceDN/>
      <w:adjustRightInd/>
    </w:pPr>
    <w:rPr>
      <w:rFonts w:eastAsia="Arial"/>
      <w:kern w:val="2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nnfoam@finnfoam.f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12477</Words>
  <Characters>7113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Tulppa - EcoOnline</vt:lpstr>
    </vt:vector>
  </TitlesOfParts>
  <Company/>
  <LinksUpToDate>false</LinksUpToDate>
  <CharactersWithSpaces>19551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Tulppa - EcoOnline</dc:title>
  <dc:subject/>
  <dc:creator>Віталій Євтушенко</dc:creator>
  <cp:keywords/>
  <dc:description/>
  <cp:lastModifiedBy>Gintarė Orudžovė | Skrivanek Lietuva</cp:lastModifiedBy>
  <cp:revision>10</cp:revision>
  <dcterms:created xsi:type="dcterms:W3CDTF">2026-03-16T12:30:00Z</dcterms:created>
  <dcterms:modified xsi:type="dcterms:W3CDTF">2026-03-23T14:39:00Z</dcterms:modified>
</cp:coreProperties>
</file>